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6B" w:rsidRPr="00FB166B" w:rsidRDefault="00FB166B" w:rsidP="00FB166B">
      <w:pPr>
        <w:jc w:val="center"/>
        <w:rPr>
          <w:noProof/>
        </w:rPr>
      </w:pPr>
      <w:bookmarkStart w:id="0" w:name="_GoBack"/>
      <w:bookmarkEnd w:id="0"/>
    </w:p>
    <w:p w:rsidR="00FB166B" w:rsidRDefault="00FB166B" w:rsidP="00FB166B">
      <w:pPr>
        <w:jc w:val="center"/>
        <w:rPr>
          <w:noProof/>
        </w:rPr>
      </w:pPr>
    </w:p>
    <w:p w:rsidR="00DA4C55" w:rsidRDefault="00DA4C55" w:rsidP="00FB166B">
      <w:pPr>
        <w:jc w:val="center"/>
        <w:rPr>
          <w:noProof/>
        </w:rPr>
      </w:pPr>
    </w:p>
    <w:p w:rsidR="00DA4C55" w:rsidRPr="00FB166B" w:rsidRDefault="00DA4C55" w:rsidP="00FB166B">
      <w:pPr>
        <w:jc w:val="center"/>
        <w:rPr>
          <w:noProof/>
        </w:rPr>
      </w:pPr>
    </w:p>
    <w:p w:rsidR="00FB166B" w:rsidRPr="00FB166B" w:rsidRDefault="00B35EAD" w:rsidP="00FB166B">
      <w:pPr>
        <w:jc w:val="center"/>
        <w:rPr>
          <w:noProof/>
        </w:rPr>
      </w:pPr>
      <w:r>
        <w:rPr>
          <w:noProof/>
        </w:rPr>
        <w:drawing>
          <wp:anchor distT="0" distB="0" distL="114300" distR="114300" simplePos="0" relativeHeight="251657728" behindDoc="0" locked="0" layoutInCell="1" allowOverlap="1">
            <wp:simplePos x="0" y="0"/>
            <wp:positionH relativeFrom="column">
              <wp:posOffset>1526540</wp:posOffset>
            </wp:positionH>
            <wp:positionV relativeFrom="paragraph">
              <wp:posOffset>150495</wp:posOffset>
            </wp:positionV>
            <wp:extent cx="2940050" cy="859155"/>
            <wp:effectExtent l="0" t="0" r="0" b="0"/>
            <wp:wrapNone/>
            <wp:docPr id="2" name="Billede 2" descr="dlr-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r-logo-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050"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66B" w:rsidRDefault="00FB166B" w:rsidP="00FB166B">
      <w:pPr>
        <w:jc w:val="center"/>
        <w:rPr>
          <w:noProof/>
        </w:rPr>
      </w:pPr>
    </w:p>
    <w:p w:rsidR="0083721D" w:rsidRDefault="0083721D" w:rsidP="00FB166B">
      <w:pPr>
        <w:jc w:val="center"/>
        <w:rPr>
          <w:noProof/>
        </w:rPr>
      </w:pPr>
    </w:p>
    <w:p w:rsidR="0083721D" w:rsidRPr="00FB166B" w:rsidRDefault="0083721D" w:rsidP="00FB166B">
      <w:pPr>
        <w:jc w:val="center"/>
        <w:rPr>
          <w:noProof/>
        </w:rPr>
      </w:pPr>
    </w:p>
    <w:p w:rsidR="00FB166B" w:rsidRPr="00FB166B" w:rsidRDefault="00FB166B" w:rsidP="00FB166B">
      <w:pPr>
        <w:jc w:val="center"/>
        <w:rPr>
          <w:noProof/>
        </w:rPr>
      </w:pPr>
    </w:p>
    <w:p w:rsidR="00FB166B" w:rsidRPr="00FB166B" w:rsidRDefault="00FB166B" w:rsidP="00FB166B">
      <w:pPr>
        <w:jc w:val="center"/>
        <w:rPr>
          <w:noProof/>
        </w:rPr>
      </w:pPr>
    </w:p>
    <w:p w:rsidR="00FB166B" w:rsidRPr="00FB166B" w:rsidRDefault="00FB166B" w:rsidP="00FB166B">
      <w:pPr>
        <w:ind w:left="360"/>
        <w:rPr>
          <w:b/>
          <w:noProof/>
        </w:rPr>
      </w:pPr>
    </w:p>
    <w:p w:rsidR="00FB166B" w:rsidRPr="00FB166B" w:rsidRDefault="00FB166B" w:rsidP="00FB166B">
      <w:pPr>
        <w:jc w:val="center"/>
        <w:rPr>
          <w:b/>
          <w:noProof/>
        </w:rPr>
      </w:pPr>
    </w:p>
    <w:p w:rsidR="00FB166B" w:rsidRPr="00FB166B" w:rsidRDefault="00FB166B" w:rsidP="00FB166B">
      <w:pPr>
        <w:jc w:val="center"/>
        <w:rPr>
          <w:b/>
          <w:noProof/>
        </w:rPr>
      </w:pPr>
    </w:p>
    <w:p w:rsidR="00FB166B" w:rsidRPr="00FB166B" w:rsidRDefault="00FB166B" w:rsidP="00FB166B">
      <w:pPr>
        <w:jc w:val="center"/>
        <w:rPr>
          <w:b/>
          <w:noProof/>
        </w:rPr>
      </w:pPr>
    </w:p>
    <w:p w:rsidR="00FB166B" w:rsidRPr="00FB166B" w:rsidRDefault="00FB166B" w:rsidP="00FB166B">
      <w:pPr>
        <w:jc w:val="center"/>
        <w:rPr>
          <w:b/>
          <w:noProof/>
        </w:rPr>
      </w:pPr>
      <w:r w:rsidRPr="00FB166B">
        <w:rPr>
          <w:b/>
          <w:noProof/>
        </w:rPr>
        <w:t xml:space="preserve">ENDELIGE VILKÅR FOR </w:t>
      </w:r>
      <w:r w:rsidR="008D49B2">
        <w:rPr>
          <w:b/>
          <w:noProof/>
        </w:rPr>
        <w:t xml:space="preserve">SÆRLIGT DÆKKEDE </w:t>
      </w:r>
      <w:r w:rsidRPr="00FB166B">
        <w:rPr>
          <w:b/>
          <w:noProof/>
        </w:rPr>
        <w:t>OBLIGATIONER</w:t>
      </w:r>
    </w:p>
    <w:p w:rsidR="00FB166B" w:rsidRDefault="00FB166B" w:rsidP="00FB166B">
      <w:pPr>
        <w:jc w:val="center"/>
        <w:rPr>
          <w:b/>
          <w:noProof/>
        </w:rPr>
      </w:pPr>
      <w:r w:rsidRPr="00FB166B">
        <w:rPr>
          <w:b/>
          <w:noProof/>
        </w:rPr>
        <w:t>(</w:t>
      </w:r>
      <w:r w:rsidR="008D49B2">
        <w:rPr>
          <w:b/>
          <w:noProof/>
        </w:rPr>
        <w:t>SDO</w:t>
      </w:r>
      <w:r w:rsidRPr="00FB166B">
        <w:rPr>
          <w:b/>
          <w:noProof/>
        </w:rPr>
        <w:t>)</w:t>
      </w:r>
    </w:p>
    <w:p w:rsidR="00907290" w:rsidRDefault="00907290" w:rsidP="00FB166B">
      <w:pPr>
        <w:jc w:val="center"/>
        <w:rPr>
          <w:b/>
          <w:noProof/>
        </w:rPr>
      </w:pPr>
    </w:p>
    <w:p w:rsidR="00FB166B" w:rsidRPr="00FB166B" w:rsidRDefault="00FB166B" w:rsidP="00FB166B">
      <w:pPr>
        <w:jc w:val="center"/>
        <w:rPr>
          <w:b/>
          <w:noProof/>
        </w:rPr>
      </w:pPr>
      <w:r w:rsidRPr="00FB166B">
        <w:rPr>
          <w:b/>
          <w:noProof/>
        </w:rPr>
        <w:t>udstedt af</w:t>
      </w:r>
    </w:p>
    <w:p w:rsidR="00FB166B" w:rsidRPr="00FB166B" w:rsidRDefault="00FB166B" w:rsidP="00FB166B">
      <w:pPr>
        <w:jc w:val="center"/>
        <w:rPr>
          <w:b/>
          <w:noProof/>
        </w:rPr>
      </w:pPr>
    </w:p>
    <w:p w:rsidR="00FB166B" w:rsidRPr="00FB166B" w:rsidRDefault="00FB166B" w:rsidP="00FB166B">
      <w:pPr>
        <w:jc w:val="center"/>
        <w:rPr>
          <w:b/>
          <w:noProof/>
        </w:rPr>
      </w:pPr>
    </w:p>
    <w:p w:rsidR="00FB166B" w:rsidRPr="00FB166B" w:rsidRDefault="00FB166B" w:rsidP="00FB166B">
      <w:pPr>
        <w:jc w:val="center"/>
        <w:rPr>
          <w:b/>
          <w:noProof/>
        </w:rPr>
      </w:pPr>
    </w:p>
    <w:p w:rsidR="00FB166B" w:rsidRPr="00FB166B" w:rsidRDefault="00FB166B" w:rsidP="00FB166B">
      <w:pPr>
        <w:jc w:val="center"/>
        <w:rPr>
          <w:b/>
          <w:noProof/>
        </w:rPr>
      </w:pPr>
    </w:p>
    <w:p w:rsidR="00FB166B" w:rsidRPr="00FB166B" w:rsidRDefault="00FB166B" w:rsidP="00FB166B">
      <w:pPr>
        <w:jc w:val="center"/>
        <w:rPr>
          <w:b/>
          <w:noProof/>
        </w:rPr>
      </w:pPr>
      <w:r w:rsidRPr="00FB166B">
        <w:rPr>
          <w:b/>
          <w:noProof/>
        </w:rPr>
        <w:t>DLR KREDIT A/S</w:t>
      </w:r>
    </w:p>
    <w:p w:rsidR="00FB166B" w:rsidRPr="00FB166B" w:rsidRDefault="00FB166B" w:rsidP="00FB166B">
      <w:pPr>
        <w:jc w:val="center"/>
        <w:rPr>
          <w:b/>
          <w:noProof/>
        </w:rPr>
      </w:pPr>
    </w:p>
    <w:p w:rsidR="00FB166B" w:rsidRDefault="00FB166B" w:rsidP="00FB166B">
      <w:pPr>
        <w:jc w:val="center"/>
        <w:rPr>
          <w:b/>
          <w:noProof/>
        </w:rPr>
      </w:pPr>
      <w:r w:rsidRPr="00FB166B">
        <w:rPr>
          <w:b/>
          <w:noProof/>
        </w:rPr>
        <w:t>(herefter “DLR” eller “Udsteder”)</w:t>
      </w: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Default="0050467A" w:rsidP="00FB166B">
      <w:pPr>
        <w:jc w:val="center"/>
        <w:rPr>
          <w:b/>
          <w:noProof/>
        </w:rPr>
      </w:pPr>
    </w:p>
    <w:p w:rsidR="0050467A" w:rsidRPr="00FB166B" w:rsidRDefault="00396002" w:rsidP="00FB166B">
      <w:pPr>
        <w:jc w:val="center"/>
        <w:rPr>
          <w:b/>
          <w:noProof/>
        </w:rPr>
      </w:pPr>
      <w:r>
        <w:rPr>
          <w:b/>
          <w:noProof/>
        </w:rPr>
        <w:t>1,0</w:t>
      </w:r>
      <w:r w:rsidR="00EC3C9D">
        <w:rPr>
          <w:b/>
          <w:noProof/>
        </w:rPr>
        <w:t xml:space="preserve">% </w:t>
      </w:r>
      <w:r w:rsidR="00E419B2">
        <w:rPr>
          <w:b/>
          <w:noProof/>
        </w:rPr>
        <w:t xml:space="preserve">OA </w:t>
      </w:r>
      <w:r w:rsidR="00EC3C9D">
        <w:rPr>
          <w:b/>
          <w:noProof/>
        </w:rPr>
        <w:t>B 20</w:t>
      </w:r>
      <w:r w:rsidR="00EE3A11">
        <w:rPr>
          <w:b/>
          <w:noProof/>
        </w:rPr>
        <w:t>5</w:t>
      </w:r>
      <w:r w:rsidR="00EC3C9D">
        <w:rPr>
          <w:b/>
          <w:noProof/>
        </w:rPr>
        <w:t>0 (DKK)</w:t>
      </w:r>
    </w:p>
    <w:p w:rsidR="00FB166B" w:rsidRPr="00FB166B" w:rsidRDefault="00FB166B" w:rsidP="00FB166B">
      <w:pPr>
        <w:rPr>
          <w:noProof/>
        </w:rPr>
      </w:pPr>
      <w:r w:rsidRPr="00FB166B">
        <w:rPr>
          <w:b/>
          <w:noProof/>
        </w:rPr>
        <w:br w:type="page"/>
      </w:r>
      <w:r w:rsidRPr="00FB166B">
        <w:rPr>
          <w:noProof/>
        </w:rPr>
        <w:lastRenderedPageBreak/>
        <w:t>Disse endelige vilkår (herefter de ”</w:t>
      </w:r>
      <w:r w:rsidRPr="00FB166B">
        <w:rPr>
          <w:b/>
          <w:noProof/>
        </w:rPr>
        <w:t>Endelige Vilkår</w:t>
      </w:r>
      <w:r w:rsidRPr="00FB166B">
        <w:rPr>
          <w:noProof/>
        </w:rPr>
        <w:t xml:space="preserve">”) gælder for </w:t>
      </w:r>
      <w:r w:rsidR="008D49B2">
        <w:rPr>
          <w:noProof/>
        </w:rPr>
        <w:t xml:space="preserve">særligt dækkede </w:t>
      </w:r>
      <w:r w:rsidRPr="00FB166B">
        <w:rPr>
          <w:noProof/>
        </w:rPr>
        <w:t>obligationer (</w:t>
      </w:r>
      <w:r w:rsidR="008D49B2">
        <w:rPr>
          <w:noProof/>
        </w:rPr>
        <w:t>SDO</w:t>
      </w:r>
      <w:r w:rsidRPr="00FB166B">
        <w:rPr>
          <w:noProof/>
        </w:rPr>
        <w:t xml:space="preserve">) udstedt af </w:t>
      </w:r>
      <w:r w:rsidR="00A36512">
        <w:rPr>
          <w:noProof/>
        </w:rPr>
        <w:t>DLR</w:t>
      </w:r>
      <w:r w:rsidRPr="00FB166B">
        <w:rPr>
          <w:noProof/>
        </w:rPr>
        <w:t>. De Endelige Vilkår vedrører kun den konkrete udstedelse af obligationer (herefter ”</w:t>
      </w:r>
      <w:r w:rsidRPr="00FB166B">
        <w:rPr>
          <w:b/>
          <w:noProof/>
        </w:rPr>
        <w:t>Obligationerne</w:t>
      </w:r>
      <w:r w:rsidRPr="00FB166B">
        <w:rPr>
          <w:noProof/>
        </w:rPr>
        <w:t xml:space="preserve">”), der er beskrevet nedenfor i de Endelige Vilkår. </w:t>
      </w:r>
    </w:p>
    <w:p w:rsidR="00FB166B" w:rsidRPr="00FB166B" w:rsidRDefault="00FB166B" w:rsidP="00FB166B">
      <w:pPr>
        <w:rPr>
          <w:noProof/>
        </w:rPr>
      </w:pPr>
    </w:p>
    <w:p w:rsidR="00D548C3" w:rsidRPr="00FB166B" w:rsidRDefault="00D548C3" w:rsidP="00D548C3">
      <w:pPr>
        <w:rPr>
          <w:noProof/>
        </w:rPr>
      </w:pPr>
      <w:r w:rsidRPr="00FB166B">
        <w:rPr>
          <w:noProof/>
        </w:rPr>
        <w:t>Obligationerne er udstedt i henhold til ”Basisprospekt for</w:t>
      </w:r>
      <w:r>
        <w:rPr>
          <w:noProof/>
        </w:rPr>
        <w:t xml:space="preserve"> udstedelse af særligt dækkede</w:t>
      </w:r>
      <w:r w:rsidRPr="00FB166B">
        <w:rPr>
          <w:noProof/>
        </w:rPr>
        <w:t xml:space="preserve"> obligationer</w:t>
      </w:r>
      <w:r>
        <w:rPr>
          <w:noProof/>
        </w:rPr>
        <w:t xml:space="preserve">, realkreditobligationer samt obligationer i medfør af § 15 i lov om realkreditlån og realkreditobligationer m.v. (senior secured bonds) </w:t>
      </w:r>
      <w:r w:rsidRPr="00FB166B">
        <w:rPr>
          <w:noProof/>
        </w:rPr>
        <w:t xml:space="preserve">udstedt af DLR Kredit A/S” dateret den </w:t>
      </w:r>
      <w:r>
        <w:rPr>
          <w:noProof/>
        </w:rPr>
        <w:t xml:space="preserve">19. </w:t>
      </w:r>
      <w:r w:rsidRPr="00186A8F">
        <w:rPr>
          <w:noProof/>
        </w:rPr>
        <w:t>november 2018</w:t>
      </w:r>
      <w:r w:rsidRPr="00FB166B">
        <w:rPr>
          <w:noProof/>
        </w:rPr>
        <w:t xml:space="preserve"> </w:t>
      </w:r>
      <w:r>
        <w:rPr>
          <w:noProof/>
        </w:rPr>
        <w:t xml:space="preserve">og eventuelle tillæg til dette basisprospekt </w:t>
      </w:r>
      <w:r w:rsidRPr="00FB166B">
        <w:rPr>
          <w:noProof/>
        </w:rPr>
        <w:t>(herefter</w:t>
      </w:r>
      <w:r>
        <w:rPr>
          <w:noProof/>
        </w:rPr>
        <w:t xml:space="preserve"> samlet </w:t>
      </w:r>
      <w:r w:rsidRPr="00FB166B">
        <w:rPr>
          <w:noProof/>
        </w:rPr>
        <w:t>”</w:t>
      </w:r>
      <w:r w:rsidRPr="00FB166B">
        <w:rPr>
          <w:b/>
          <w:noProof/>
        </w:rPr>
        <w:t>Basisprospektet</w:t>
      </w:r>
      <w:r w:rsidRPr="00FB166B">
        <w:rPr>
          <w:noProof/>
        </w:rPr>
        <w:t xml:space="preserve">”). </w:t>
      </w:r>
    </w:p>
    <w:p w:rsidR="00D548C3" w:rsidRDefault="00D548C3" w:rsidP="00FB166B">
      <w:pPr>
        <w:rPr>
          <w:noProof/>
        </w:rPr>
      </w:pPr>
    </w:p>
    <w:p w:rsidR="00FB166B" w:rsidRPr="00FB166B" w:rsidRDefault="00A36512" w:rsidP="00FB166B">
      <w:pPr>
        <w:rPr>
          <w:noProof/>
        </w:rPr>
      </w:pPr>
      <w:r>
        <w:rPr>
          <w:noProof/>
        </w:rPr>
        <w:t>DLR</w:t>
      </w:r>
      <w:r w:rsidR="00FB166B" w:rsidRPr="00FB166B">
        <w:rPr>
          <w:noProof/>
        </w:rPr>
        <w:t xml:space="preserve"> erklærer:</w:t>
      </w:r>
    </w:p>
    <w:p w:rsidR="00FB166B" w:rsidRDefault="00FB166B" w:rsidP="00FB166B">
      <w:pPr>
        <w:rPr>
          <w:noProof/>
        </w:rPr>
      </w:pPr>
    </w:p>
    <w:p w:rsidR="00380266" w:rsidRPr="00FB166B" w:rsidRDefault="00380266" w:rsidP="0054316C">
      <w:pPr>
        <w:numPr>
          <w:ilvl w:val="0"/>
          <w:numId w:val="20"/>
        </w:numPr>
        <w:ind w:hanging="720"/>
        <w:rPr>
          <w:noProof/>
        </w:rPr>
      </w:pPr>
      <w:r w:rsidRPr="00FB166B">
        <w:rPr>
          <w:noProof/>
        </w:rPr>
        <w:t xml:space="preserve">at de Endelige Vilkår er udarbejdet  i henhold til artikel </w:t>
      </w:r>
      <w:r>
        <w:rPr>
          <w:noProof/>
        </w:rPr>
        <w:t>5</w:t>
      </w:r>
      <w:r w:rsidRPr="00FB166B">
        <w:rPr>
          <w:noProof/>
        </w:rPr>
        <w:t>, stk. 4, i direktiv 2003/71/EF og skal læses i</w:t>
      </w:r>
      <w:r>
        <w:rPr>
          <w:noProof/>
        </w:rPr>
        <w:t xml:space="preserve"> sammenhæng med Basisprospektet og eventuelle prospekttillæg,</w:t>
      </w:r>
    </w:p>
    <w:p w:rsidR="00380266" w:rsidRPr="00FB166B" w:rsidRDefault="00380266" w:rsidP="00380266">
      <w:pPr>
        <w:ind w:left="720"/>
        <w:rPr>
          <w:noProof/>
        </w:rPr>
      </w:pPr>
    </w:p>
    <w:p w:rsidR="00380266" w:rsidRPr="00FB166B" w:rsidRDefault="00380266" w:rsidP="0054316C">
      <w:pPr>
        <w:numPr>
          <w:ilvl w:val="0"/>
          <w:numId w:val="20"/>
        </w:numPr>
        <w:ind w:hanging="720"/>
        <w:rPr>
          <w:noProof/>
        </w:rPr>
      </w:pPr>
      <w:r w:rsidRPr="00FB166B">
        <w:rPr>
          <w:noProof/>
        </w:rPr>
        <w:t xml:space="preserve">at Basisprospektet er offentliggjort elektronisk på </w:t>
      </w:r>
      <w:r w:rsidR="00A36512">
        <w:rPr>
          <w:noProof/>
        </w:rPr>
        <w:t>DLRs</w:t>
      </w:r>
      <w:r w:rsidRPr="00FB166B">
        <w:rPr>
          <w:noProof/>
        </w:rPr>
        <w:t xml:space="preserve"> webside </w:t>
      </w:r>
      <w:hyperlink r:id="rId10" w:history="1">
        <w:r w:rsidRPr="00FB166B">
          <w:rPr>
            <w:noProof/>
            <w:color w:val="0000FF"/>
            <w:u w:val="single"/>
          </w:rPr>
          <w:t>www.dlr.dk</w:t>
        </w:r>
      </w:hyperlink>
      <w:r w:rsidRPr="00FB166B">
        <w:rPr>
          <w:noProof/>
        </w:rPr>
        <w:t xml:space="preserve"> og på Finanstilsynets webside </w:t>
      </w:r>
      <w:hyperlink r:id="rId11" w:history="1">
        <w:r w:rsidRPr="00FB166B">
          <w:rPr>
            <w:noProof/>
            <w:color w:val="0000FF"/>
            <w:u w:val="single"/>
          </w:rPr>
          <w:t>www.ftnet.dk</w:t>
        </w:r>
      </w:hyperlink>
      <w:r w:rsidRPr="00FB166B">
        <w:rPr>
          <w:noProof/>
        </w:rPr>
        <w:t>,</w:t>
      </w:r>
    </w:p>
    <w:p w:rsidR="00380266" w:rsidRPr="00FB166B" w:rsidRDefault="00380266" w:rsidP="00380266">
      <w:pPr>
        <w:ind w:left="720"/>
        <w:contextualSpacing/>
        <w:rPr>
          <w:noProof/>
        </w:rPr>
      </w:pPr>
    </w:p>
    <w:p w:rsidR="00380266" w:rsidRPr="00FB166B" w:rsidRDefault="00380266" w:rsidP="0054316C">
      <w:pPr>
        <w:numPr>
          <w:ilvl w:val="0"/>
          <w:numId w:val="20"/>
        </w:numPr>
        <w:ind w:hanging="720"/>
        <w:rPr>
          <w:noProof/>
        </w:rPr>
      </w:pPr>
      <w:r w:rsidRPr="00FB166B">
        <w:rPr>
          <w:noProof/>
        </w:rPr>
        <w:t>at en investor for at få de fulde oplysninger både skal læse Basisprospektet</w:t>
      </w:r>
      <w:r>
        <w:rPr>
          <w:noProof/>
        </w:rPr>
        <w:t>, eventuelle prospekttillæg</w:t>
      </w:r>
      <w:r w:rsidRPr="00FB166B">
        <w:rPr>
          <w:noProof/>
        </w:rPr>
        <w:t xml:space="preserve"> og de Endelige Vilkår, og</w:t>
      </w:r>
    </w:p>
    <w:p w:rsidR="00380266" w:rsidRPr="00FB166B" w:rsidRDefault="00380266" w:rsidP="00380266">
      <w:pPr>
        <w:ind w:left="720"/>
        <w:contextualSpacing/>
        <w:rPr>
          <w:noProof/>
        </w:rPr>
      </w:pPr>
    </w:p>
    <w:p w:rsidR="00380266" w:rsidRPr="00FB166B" w:rsidRDefault="00380266" w:rsidP="0054316C">
      <w:pPr>
        <w:numPr>
          <w:ilvl w:val="0"/>
          <w:numId w:val="20"/>
        </w:numPr>
        <w:ind w:hanging="720"/>
        <w:rPr>
          <w:noProof/>
        </w:rPr>
      </w:pPr>
      <w:r w:rsidRPr="00FB166B">
        <w:rPr>
          <w:noProof/>
        </w:rPr>
        <w:t xml:space="preserve">at resuméet for denne konkrete udstedelse er knyttet som </w:t>
      </w:r>
      <w:r w:rsidRPr="00FB166B">
        <w:rPr>
          <w:noProof/>
          <w:u w:val="single"/>
        </w:rPr>
        <w:t>Bilag A</w:t>
      </w:r>
      <w:r w:rsidRPr="00FB166B">
        <w:rPr>
          <w:noProof/>
        </w:rPr>
        <w:t xml:space="preserve"> til de Endelige Vilkår. </w:t>
      </w:r>
    </w:p>
    <w:p w:rsidR="00380266" w:rsidRPr="00FB166B" w:rsidRDefault="00380266" w:rsidP="00FB166B">
      <w:pPr>
        <w:rPr>
          <w:noProof/>
        </w:rPr>
      </w:pPr>
    </w:p>
    <w:p w:rsidR="00FB166B" w:rsidRPr="00FB166B" w:rsidRDefault="00FB166B" w:rsidP="00FB166B">
      <w:pPr>
        <w:rPr>
          <w:noProof/>
        </w:rPr>
      </w:pPr>
    </w:p>
    <w:p w:rsidR="00FB166B" w:rsidRPr="00FB166B" w:rsidRDefault="00FB166B" w:rsidP="00FB166B">
      <w:pPr>
        <w:rPr>
          <w:noProof/>
        </w:rPr>
      </w:pPr>
    </w:p>
    <w:p w:rsidR="00FB166B" w:rsidRPr="00FB166B" w:rsidRDefault="00FB166B" w:rsidP="00FB166B">
      <w:pPr>
        <w:rPr>
          <w:noProof/>
        </w:rPr>
      </w:pPr>
    </w:p>
    <w:p w:rsidR="00FB166B" w:rsidRPr="00FB166B" w:rsidRDefault="00FB166B" w:rsidP="00FB166B">
      <w:pPr>
        <w:rPr>
          <w:noProof/>
        </w:rPr>
      </w:pPr>
    </w:p>
    <w:p w:rsidR="00FB166B" w:rsidRPr="00FB166B" w:rsidRDefault="00184D2E" w:rsidP="00FB166B">
      <w:pPr>
        <w:jc w:val="center"/>
        <w:rPr>
          <w:noProof/>
        </w:rPr>
      </w:pPr>
      <w:r>
        <w:rPr>
          <w:noProof/>
        </w:rPr>
        <w:br w:type="page"/>
      </w:r>
    </w:p>
    <w:tbl>
      <w:tblPr>
        <w:tblW w:w="0" w:type="auto"/>
        <w:tblLook w:val="04A0" w:firstRow="1" w:lastRow="0" w:firstColumn="1" w:lastColumn="0" w:noHBand="0" w:noVBand="1"/>
      </w:tblPr>
      <w:tblGrid>
        <w:gridCol w:w="959"/>
        <w:gridCol w:w="2268"/>
        <w:gridCol w:w="6627"/>
      </w:tblGrid>
      <w:tr w:rsidR="00FB166B" w:rsidRPr="00FB166B" w:rsidTr="00127500">
        <w:tc>
          <w:tcPr>
            <w:tcW w:w="9854" w:type="dxa"/>
            <w:gridSpan w:val="3"/>
            <w:tcBorders>
              <w:bottom w:val="single" w:sz="4" w:space="0" w:color="auto"/>
            </w:tcBorders>
            <w:shd w:val="clear" w:color="auto" w:fill="auto"/>
          </w:tcPr>
          <w:p w:rsidR="00FB166B" w:rsidRPr="00FB166B" w:rsidRDefault="00FB166B" w:rsidP="00127500">
            <w:pPr>
              <w:spacing w:after="120"/>
              <w:rPr>
                <w:b/>
                <w:noProof/>
              </w:rPr>
            </w:pPr>
            <w:r w:rsidRPr="00FB166B">
              <w:rPr>
                <w:b/>
                <w:noProof/>
              </w:rPr>
              <w:lastRenderedPageBreak/>
              <w:br w:type="page"/>
            </w:r>
            <w:r w:rsidR="00127500">
              <w:rPr>
                <w:b/>
                <w:noProof/>
              </w:rPr>
              <w:t>F</w:t>
            </w:r>
            <w:r w:rsidR="00FC56E0">
              <w:rPr>
                <w:b/>
                <w:noProof/>
              </w:rPr>
              <w:t xml:space="preserve">astforrentede, konverterbare, </w:t>
            </w:r>
            <w:r w:rsidR="00DB152F">
              <w:rPr>
                <w:b/>
                <w:noProof/>
              </w:rPr>
              <w:t>annuitets</w:t>
            </w:r>
            <w:r w:rsidR="00FC56E0">
              <w:rPr>
                <w:b/>
                <w:noProof/>
              </w:rPr>
              <w:t>obligationer</w:t>
            </w:r>
          </w:p>
        </w:tc>
      </w:tr>
      <w:tr w:rsidR="00FC56E0" w:rsidRPr="00FB166B" w:rsidTr="00127500">
        <w:tc>
          <w:tcPr>
            <w:tcW w:w="9854" w:type="dxa"/>
            <w:gridSpan w:val="3"/>
            <w:tcBorders>
              <w:top w:val="single" w:sz="4" w:space="0" w:color="auto"/>
              <w:bottom w:val="single" w:sz="4" w:space="0" w:color="auto"/>
            </w:tcBorders>
            <w:shd w:val="clear" w:color="auto" w:fill="auto"/>
          </w:tcPr>
          <w:p w:rsidR="00FC56E0" w:rsidRPr="00FB166B" w:rsidRDefault="00127500" w:rsidP="007A69CD">
            <w:pPr>
              <w:spacing w:before="240" w:after="240"/>
              <w:jc w:val="center"/>
              <w:rPr>
                <w:b/>
                <w:noProof/>
              </w:rPr>
            </w:pPr>
            <w:r>
              <w:rPr>
                <w:b/>
                <w:noProof/>
              </w:rPr>
              <w:t>Vilkår for Obligationerne</w:t>
            </w:r>
          </w:p>
        </w:tc>
      </w:tr>
      <w:tr w:rsidR="00FB166B" w:rsidRPr="00FB166B" w:rsidTr="007A69CD">
        <w:tc>
          <w:tcPr>
            <w:tcW w:w="3227" w:type="dxa"/>
            <w:gridSpan w:val="2"/>
            <w:tcBorders>
              <w:top w:val="single" w:sz="4" w:space="0" w:color="auto"/>
            </w:tcBorders>
            <w:shd w:val="clear" w:color="auto" w:fill="auto"/>
          </w:tcPr>
          <w:p w:rsidR="00FB166B" w:rsidRPr="00FB166B" w:rsidRDefault="0050467A" w:rsidP="00127500">
            <w:pPr>
              <w:spacing w:before="120"/>
              <w:rPr>
                <w:b/>
                <w:noProof/>
              </w:rPr>
            </w:pPr>
            <w:r>
              <w:rPr>
                <w:b/>
                <w:noProof/>
              </w:rPr>
              <w:t>Åbningsd</w:t>
            </w:r>
            <w:r w:rsidR="00FB166B" w:rsidRPr="00FB166B">
              <w:rPr>
                <w:b/>
                <w:noProof/>
              </w:rPr>
              <w:t>ato:</w:t>
            </w:r>
          </w:p>
        </w:tc>
        <w:tc>
          <w:tcPr>
            <w:tcW w:w="6627" w:type="dxa"/>
            <w:tcBorders>
              <w:top w:val="single" w:sz="4" w:space="0" w:color="auto"/>
            </w:tcBorders>
            <w:shd w:val="clear" w:color="auto" w:fill="auto"/>
          </w:tcPr>
          <w:p w:rsidR="00FB166B" w:rsidRPr="008167F1" w:rsidRDefault="00396002" w:rsidP="00E419B2">
            <w:pPr>
              <w:spacing w:before="120" w:after="120"/>
              <w:rPr>
                <w:noProof/>
              </w:rPr>
            </w:pPr>
            <w:r>
              <w:rPr>
                <w:noProof/>
              </w:rPr>
              <w:t>4. juni</w:t>
            </w:r>
            <w:r w:rsidR="00EC3C9D">
              <w:rPr>
                <w:noProof/>
              </w:rPr>
              <w:t xml:space="preserve"> 201</w:t>
            </w:r>
            <w:r w:rsidR="00E419B2">
              <w:rPr>
                <w:noProof/>
              </w:rPr>
              <w:t>9</w:t>
            </w:r>
          </w:p>
        </w:tc>
      </w:tr>
      <w:tr w:rsidR="00FB166B" w:rsidRPr="00FB166B" w:rsidTr="007A69CD">
        <w:tc>
          <w:tcPr>
            <w:tcW w:w="3227" w:type="dxa"/>
            <w:gridSpan w:val="2"/>
            <w:shd w:val="clear" w:color="auto" w:fill="auto"/>
          </w:tcPr>
          <w:p w:rsidR="00FB166B" w:rsidRPr="00FB166B" w:rsidRDefault="00127500" w:rsidP="00FB166B">
            <w:pPr>
              <w:rPr>
                <w:b/>
                <w:noProof/>
              </w:rPr>
            </w:pPr>
            <w:r>
              <w:rPr>
                <w:b/>
                <w:noProof/>
              </w:rPr>
              <w:t>Kapitalcenter</w:t>
            </w:r>
            <w:r w:rsidR="00FB166B" w:rsidRPr="00FB166B">
              <w:rPr>
                <w:b/>
                <w:noProof/>
              </w:rPr>
              <w:t>:</w:t>
            </w:r>
          </w:p>
        </w:tc>
        <w:tc>
          <w:tcPr>
            <w:tcW w:w="6627" w:type="dxa"/>
            <w:shd w:val="clear" w:color="auto" w:fill="auto"/>
          </w:tcPr>
          <w:p w:rsidR="00FB166B" w:rsidRPr="00FB166B" w:rsidRDefault="00127500" w:rsidP="008167F1">
            <w:pPr>
              <w:spacing w:after="120"/>
              <w:rPr>
                <w:noProof/>
              </w:rPr>
            </w:pPr>
            <w:r>
              <w:rPr>
                <w:noProof/>
              </w:rPr>
              <w:t>Kapitalcenter B</w:t>
            </w:r>
          </w:p>
        </w:tc>
      </w:tr>
      <w:tr w:rsidR="00FC56E0" w:rsidRPr="00FB166B" w:rsidTr="007A69CD">
        <w:tc>
          <w:tcPr>
            <w:tcW w:w="3227" w:type="dxa"/>
            <w:gridSpan w:val="2"/>
            <w:shd w:val="clear" w:color="auto" w:fill="auto"/>
          </w:tcPr>
          <w:p w:rsidR="00FC56E0" w:rsidRPr="00FB166B" w:rsidRDefault="00FC56E0" w:rsidP="00FB166B">
            <w:pPr>
              <w:rPr>
                <w:b/>
                <w:noProof/>
              </w:rPr>
            </w:pPr>
            <w:r>
              <w:rPr>
                <w:b/>
                <w:noProof/>
              </w:rPr>
              <w:t>Obligationstype:</w:t>
            </w:r>
          </w:p>
        </w:tc>
        <w:tc>
          <w:tcPr>
            <w:tcW w:w="6627" w:type="dxa"/>
            <w:shd w:val="clear" w:color="auto" w:fill="auto"/>
          </w:tcPr>
          <w:p w:rsidR="00FC56E0" w:rsidRDefault="00127500" w:rsidP="00162C4F">
            <w:pPr>
              <w:spacing w:after="120"/>
              <w:rPr>
                <w:noProof/>
              </w:rPr>
            </w:pPr>
            <w:r>
              <w:rPr>
                <w:noProof/>
              </w:rPr>
              <w:t>Særligt dækkede obligationer</w:t>
            </w:r>
            <w:r w:rsidR="00584C56">
              <w:rPr>
                <w:noProof/>
              </w:rPr>
              <w:t xml:space="preserve"> (SDO)</w:t>
            </w:r>
          </w:p>
        </w:tc>
      </w:tr>
      <w:tr w:rsidR="00127500" w:rsidRPr="00FB166B" w:rsidTr="007A69CD">
        <w:tc>
          <w:tcPr>
            <w:tcW w:w="3227" w:type="dxa"/>
            <w:gridSpan w:val="2"/>
            <w:shd w:val="clear" w:color="auto" w:fill="auto"/>
          </w:tcPr>
          <w:p w:rsidR="00127500" w:rsidRDefault="00127500" w:rsidP="00FB166B">
            <w:pPr>
              <w:rPr>
                <w:b/>
                <w:noProof/>
              </w:rPr>
            </w:pPr>
            <w:r>
              <w:rPr>
                <w:b/>
                <w:noProof/>
              </w:rPr>
              <w:t>Fondskode (ISIN):</w:t>
            </w:r>
          </w:p>
        </w:tc>
        <w:tc>
          <w:tcPr>
            <w:tcW w:w="6627" w:type="dxa"/>
            <w:shd w:val="clear" w:color="auto" w:fill="auto"/>
          </w:tcPr>
          <w:p w:rsidR="00127500" w:rsidRDefault="00F85819" w:rsidP="00EC3C9D">
            <w:pPr>
              <w:spacing w:after="120"/>
              <w:rPr>
                <w:noProof/>
              </w:rPr>
            </w:pPr>
            <w:r>
              <w:rPr>
                <w:noProof/>
              </w:rPr>
              <w:t>DK000634</w:t>
            </w:r>
            <w:r w:rsidR="00E419B2">
              <w:rPr>
                <w:noProof/>
              </w:rPr>
              <w:t>8</w:t>
            </w:r>
            <w:r w:rsidR="00396002">
              <w:rPr>
                <w:noProof/>
              </w:rPr>
              <w:t>750</w:t>
            </w:r>
          </w:p>
        </w:tc>
      </w:tr>
      <w:tr w:rsidR="00380266" w:rsidRPr="00FB166B" w:rsidTr="007A69CD">
        <w:tc>
          <w:tcPr>
            <w:tcW w:w="3227" w:type="dxa"/>
            <w:gridSpan w:val="2"/>
            <w:shd w:val="clear" w:color="auto" w:fill="auto"/>
          </w:tcPr>
          <w:p w:rsidR="00380266" w:rsidRPr="00FB166B" w:rsidRDefault="00380266" w:rsidP="00FB166B">
            <w:pPr>
              <w:rPr>
                <w:b/>
                <w:noProof/>
              </w:rPr>
            </w:pPr>
            <w:r>
              <w:rPr>
                <w:b/>
                <w:noProof/>
              </w:rPr>
              <w:t>Løbetid/forfaldsdag</w:t>
            </w:r>
            <w:r w:rsidR="00F85819">
              <w:rPr>
                <w:b/>
                <w:noProof/>
              </w:rPr>
              <w:t>:</w:t>
            </w:r>
          </w:p>
        </w:tc>
        <w:tc>
          <w:tcPr>
            <w:tcW w:w="6627" w:type="dxa"/>
            <w:shd w:val="clear" w:color="auto" w:fill="auto"/>
          </w:tcPr>
          <w:p w:rsidR="00380266" w:rsidRPr="006D7467" w:rsidRDefault="00C81FB4" w:rsidP="00EC3C9D">
            <w:pPr>
              <w:spacing w:after="120"/>
              <w:rPr>
                <w:noProof/>
              </w:rPr>
            </w:pPr>
            <w:r>
              <w:rPr>
                <w:noProof/>
              </w:rPr>
              <w:t xml:space="preserve">1. </w:t>
            </w:r>
            <w:r w:rsidR="00CB3D63">
              <w:rPr>
                <w:noProof/>
              </w:rPr>
              <w:t>ok</w:t>
            </w:r>
            <w:r w:rsidR="000B2D3A">
              <w:rPr>
                <w:noProof/>
              </w:rPr>
              <w:t>t0ber 205</w:t>
            </w:r>
            <w:r w:rsidR="00EC3C9D">
              <w:rPr>
                <w:noProof/>
              </w:rPr>
              <w:t>0</w:t>
            </w:r>
          </w:p>
        </w:tc>
      </w:tr>
      <w:tr w:rsidR="00380266" w:rsidRPr="00FB166B" w:rsidTr="007A69CD">
        <w:tc>
          <w:tcPr>
            <w:tcW w:w="3227" w:type="dxa"/>
            <w:gridSpan w:val="2"/>
            <w:shd w:val="clear" w:color="auto" w:fill="auto"/>
          </w:tcPr>
          <w:p w:rsidR="00380266" w:rsidRDefault="00380266" w:rsidP="00FB166B">
            <w:pPr>
              <w:rPr>
                <w:b/>
                <w:noProof/>
              </w:rPr>
            </w:pPr>
            <w:r>
              <w:rPr>
                <w:b/>
                <w:noProof/>
              </w:rPr>
              <w:t>Valuta:</w:t>
            </w:r>
          </w:p>
        </w:tc>
        <w:tc>
          <w:tcPr>
            <w:tcW w:w="6627" w:type="dxa"/>
            <w:shd w:val="clear" w:color="auto" w:fill="auto"/>
          </w:tcPr>
          <w:p w:rsidR="00380266" w:rsidRDefault="0044312A" w:rsidP="00C522F7">
            <w:pPr>
              <w:spacing w:after="120"/>
              <w:rPr>
                <w:noProof/>
              </w:rPr>
            </w:pPr>
            <w:r>
              <w:rPr>
                <w:noProof/>
              </w:rPr>
              <w:t xml:space="preserve">Danske kroner, </w:t>
            </w:r>
            <w:r w:rsidR="00B911C5">
              <w:rPr>
                <w:noProof/>
              </w:rPr>
              <w:t>DKK</w:t>
            </w:r>
          </w:p>
          <w:p w:rsidR="0050467A" w:rsidRDefault="0050467A" w:rsidP="00C522F7">
            <w:pPr>
              <w:spacing w:after="120"/>
              <w:rPr>
                <w:noProof/>
              </w:rPr>
            </w:pPr>
          </w:p>
        </w:tc>
      </w:tr>
      <w:tr w:rsidR="00FB166B" w:rsidRPr="00FB166B" w:rsidTr="007A69CD">
        <w:trPr>
          <w:trHeight w:val="321"/>
        </w:trPr>
        <w:tc>
          <w:tcPr>
            <w:tcW w:w="959" w:type="dxa"/>
            <w:shd w:val="clear" w:color="auto" w:fill="auto"/>
          </w:tcPr>
          <w:p w:rsidR="00FB166B" w:rsidRPr="00FB166B" w:rsidRDefault="00FB166B" w:rsidP="00FB166B">
            <w:pPr>
              <w:rPr>
                <w:b/>
                <w:noProof/>
              </w:rPr>
            </w:pPr>
            <w:r w:rsidRPr="00FB166B">
              <w:rPr>
                <w:b/>
                <w:noProof/>
              </w:rPr>
              <w:t>Rente:</w:t>
            </w:r>
          </w:p>
        </w:tc>
        <w:tc>
          <w:tcPr>
            <w:tcW w:w="2268" w:type="dxa"/>
            <w:shd w:val="clear" w:color="auto" w:fill="auto"/>
          </w:tcPr>
          <w:p w:rsidR="00FB166B" w:rsidRPr="0050467A" w:rsidRDefault="00FB166B" w:rsidP="00FB166B">
            <w:pPr>
              <w:rPr>
                <w:i/>
                <w:noProof/>
              </w:rPr>
            </w:pPr>
          </w:p>
        </w:tc>
        <w:tc>
          <w:tcPr>
            <w:tcW w:w="6627" w:type="dxa"/>
            <w:shd w:val="clear" w:color="auto" w:fill="auto"/>
          </w:tcPr>
          <w:p w:rsidR="00FB166B" w:rsidRPr="00FB166B" w:rsidRDefault="00FB166B" w:rsidP="00127500">
            <w:pPr>
              <w:rPr>
                <w:noProof/>
              </w:rPr>
            </w:pPr>
          </w:p>
        </w:tc>
      </w:tr>
      <w:tr w:rsidR="00FB166B" w:rsidRPr="00FB166B" w:rsidTr="007A69CD">
        <w:tc>
          <w:tcPr>
            <w:tcW w:w="959" w:type="dxa"/>
            <w:shd w:val="clear" w:color="auto" w:fill="auto"/>
          </w:tcPr>
          <w:p w:rsidR="00FB166B" w:rsidRPr="00FB166B" w:rsidRDefault="00FB166B" w:rsidP="00FB166B">
            <w:pPr>
              <w:rPr>
                <w:b/>
                <w:noProof/>
              </w:rPr>
            </w:pPr>
          </w:p>
        </w:tc>
        <w:tc>
          <w:tcPr>
            <w:tcW w:w="2268" w:type="dxa"/>
            <w:shd w:val="clear" w:color="auto" w:fill="auto"/>
          </w:tcPr>
          <w:p w:rsidR="00FB166B" w:rsidRPr="00FB166B" w:rsidRDefault="00FB166B" w:rsidP="00FB166B">
            <w:pPr>
              <w:rPr>
                <w:i/>
                <w:noProof/>
              </w:rPr>
            </w:pPr>
            <w:r w:rsidRPr="00FB166B">
              <w:rPr>
                <w:i/>
                <w:noProof/>
              </w:rPr>
              <w:t>Forrentning:</w:t>
            </w:r>
          </w:p>
        </w:tc>
        <w:tc>
          <w:tcPr>
            <w:tcW w:w="6627" w:type="dxa"/>
            <w:shd w:val="clear" w:color="auto" w:fill="auto"/>
          </w:tcPr>
          <w:p w:rsidR="00FB166B" w:rsidRPr="00FB166B" w:rsidRDefault="008D49B2" w:rsidP="008167F1">
            <w:pPr>
              <w:spacing w:after="120"/>
              <w:rPr>
                <w:noProof/>
              </w:rPr>
            </w:pPr>
            <w:r>
              <w:rPr>
                <w:noProof/>
              </w:rPr>
              <w:t>Obligationerne er fastforrentede</w:t>
            </w:r>
            <w:r w:rsidR="007A69CD">
              <w:rPr>
                <w:noProof/>
              </w:rPr>
              <w:t>.</w:t>
            </w:r>
          </w:p>
        </w:tc>
      </w:tr>
      <w:tr w:rsidR="00FB166B" w:rsidRPr="00FB166B" w:rsidTr="007A69CD">
        <w:tc>
          <w:tcPr>
            <w:tcW w:w="959" w:type="dxa"/>
            <w:shd w:val="clear" w:color="auto" w:fill="auto"/>
          </w:tcPr>
          <w:p w:rsidR="00FB166B" w:rsidRPr="00FB166B" w:rsidRDefault="00FB166B" w:rsidP="00FB166B">
            <w:pPr>
              <w:rPr>
                <w:b/>
                <w:noProof/>
              </w:rPr>
            </w:pPr>
          </w:p>
        </w:tc>
        <w:tc>
          <w:tcPr>
            <w:tcW w:w="2268" w:type="dxa"/>
            <w:shd w:val="clear" w:color="auto" w:fill="auto"/>
          </w:tcPr>
          <w:p w:rsidR="00FB166B" w:rsidRPr="00FB166B" w:rsidRDefault="00FB166B" w:rsidP="00FB166B">
            <w:pPr>
              <w:rPr>
                <w:i/>
                <w:noProof/>
              </w:rPr>
            </w:pPr>
            <w:r w:rsidRPr="00FB166B">
              <w:rPr>
                <w:i/>
                <w:noProof/>
              </w:rPr>
              <w:t>Antal årlige terminer:</w:t>
            </w:r>
          </w:p>
        </w:tc>
        <w:tc>
          <w:tcPr>
            <w:tcW w:w="6627" w:type="dxa"/>
            <w:shd w:val="clear" w:color="auto" w:fill="auto"/>
          </w:tcPr>
          <w:p w:rsidR="00FB166B" w:rsidRPr="00FB166B" w:rsidRDefault="00DB152F" w:rsidP="00DB152F">
            <w:pPr>
              <w:spacing w:after="120"/>
              <w:rPr>
                <w:noProof/>
              </w:rPr>
            </w:pPr>
            <w:r>
              <w:rPr>
                <w:noProof/>
              </w:rPr>
              <w:t>4</w:t>
            </w:r>
          </w:p>
        </w:tc>
      </w:tr>
      <w:tr w:rsidR="00FB166B" w:rsidRPr="00FB166B" w:rsidTr="007A69CD">
        <w:tc>
          <w:tcPr>
            <w:tcW w:w="959" w:type="dxa"/>
            <w:shd w:val="clear" w:color="auto" w:fill="auto"/>
          </w:tcPr>
          <w:p w:rsidR="00FB166B" w:rsidRPr="00FB166B" w:rsidRDefault="00FB166B" w:rsidP="00FB166B">
            <w:pPr>
              <w:rPr>
                <w:b/>
                <w:noProof/>
              </w:rPr>
            </w:pPr>
          </w:p>
        </w:tc>
        <w:tc>
          <w:tcPr>
            <w:tcW w:w="2268" w:type="dxa"/>
            <w:shd w:val="clear" w:color="auto" w:fill="auto"/>
          </w:tcPr>
          <w:p w:rsidR="00FB166B" w:rsidRPr="00FB166B" w:rsidRDefault="00127500" w:rsidP="00FB166B">
            <w:pPr>
              <w:rPr>
                <w:i/>
                <w:noProof/>
              </w:rPr>
            </w:pPr>
            <w:r>
              <w:rPr>
                <w:i/>
                <w:noProof/>
              </w:rPr>
              <w:t>Nominel</w:t>
            </w:r>
            <w:r w:rsidR="00FB166B" w:rsidRPr="00FB166B">
              <w:rPr>
                <w:i/>
                <w:noProof/>
              </w:rPr>
              <w:t xml:space="preserve"> </w:t>
            </w:r>
            <w:r>
              <w:rPr>
                <w:i/>
                <w:noProof/>
              </w:rPr>
              <w:t>kupon</w:t>
            </w:r>
            <w:r w:rsidR="00FB166B" w:rsidRPr="00FB166B">
              <w:rPr>
                <w:i/>
                <w:noProof/>
              </w:rPr>
              <w:t>rente:</w:t>
            </w:r>
          </w:p>
        </w:tc>
        <w:tc>
          <w:tcPr>
            <w:tcW w:w="6627" w:type="dxa"/>
            <w:shd w:val="clear" w:color="auto" w:fill="auto"/>
          </w:tcPr>
          <w:p w:rsidR="00FB166B" w:rsidRPr="00FB166B" w:rsidRDefault="00396002" w:rsidP="00580B3E">
            <w:pPr>
              <w:spacing w:after="120"/>
              <w:rPr>
                <w:noProof/>
              </w:rPr>
            </w:pPr>
            <w:r>
              <w:rPr>
                <w:noProof/>
              </w:rPr>
              <w:t>1,0</w:t>
            </w:r>
            <w:r w:rsidR="009207ED">
              <w:rPr>
                <w:noProof/>
              </w:rPr>
              <w:t xml:space="preserve"> </w:t>
            </w:r>
            <w:r w:rsidR="008D49B2">
              <w:rPr>
                <w:noProof/>
              </w:rPr>
              <w:t>%</w:t>
            </w:r>
            <w:r w:rsidR="00F85819">
              <w:rPr>
                <w:noProof/>
              </w:rPr>
              <w:t xml:space="preserve"> p.a.</w:t>
            </w:r>
          </w:p>
        </w:tc>
      </w:tr>
      <w:tr w:rsidR="00FB166B" w:rsidRPr="0020135B" w:rsidTr="007A69CD">
        <w:tc>
          <w:tcPr>
            <w:tcW w:w="959" w:type="dxa"/>
            <w:shd w:val="clear" w:color="auto" w:fill="auto"/>
          </w:tcPr>
          <w:p w:rsidR="00FB166B" w:rsidRPr="0020135B" w:rsidRDefault="00FB166B" w:rsidP="00FB166B">
            <w:pPr>
              <w:rPr>
                <w:b/>
                <w:noProof/>
              </w:rPr>
            </w:pPr>
          </w:p>
        </w:tc>
        <w:tc>
          <w:tcPr>
            <w:tcW w:w="2268" w:type="dxa"/>
            <w:shd w:val="clear" w:color="auto" w:fill="auto"/>
          </w:tcPr>
          <w:p w:rsidR="00FB166B" w:rsidRPr="0020135B" w:rsidRDefault="00FB166B" w:rsidP="00FB166B">
            <w:pPr>
              <w:rPr>
                <w:i/>
                <w:noProof/>
              </w:rPr>
            </w:pPr>
            <w:r w:rsidRPr="0020135B">
              <w:rPr>
                <w:i/>
                <w:noProof/>
              </w:rPr>
              <w:t>Rentekonvention:</w:t>
            </w:r>
          </w:p>
        </w:tc>
        <w:tc>
          <w:tcPr>
            <w:tcW w:w="6627" w:type="dxa"/>
            <w:shd w:val="clear" w:color="auto" w:fill="auto"/>
          </w:tcPr>
          <w:p w:rsidR="00FB166B" w:rsidRPr="0020135B" w:rsidRDefault="00FC56E0" w:rsidP="008167F1">
            <w:pPr>
              <w:spacing w:after="120"/>
              <w:rPr>
                <w:noProof/>
              </w:rPr>
            </w:pPr>
            <w:r>
              <w:rPr>
                <w:noProof/>
              </w:rPr>
              <w:t>Faktisk/faktisk</w:t>
            </w:r>
          </w:p>
        </w:tc>
      </w:tr>
      <w:tr w:rsidR="00FB166B" w:rsidRPr="0020135B" w:rsidTr="007A69CD">
        <w:tc>
          <w:tcPr>
            <w:tcW w:w="959" w:type="dxa"/>
            <w:shd w:val="clear" w:color="auto" w:fill="auto"/>
          </w:tcPr>
          <w:p w:rsidR="00FB166B" w:rsidRPr="0020135B" w:rsidRDefault="00FB166B" w:rsidP="00FB166B">
            <w:pPr>
              <w:rPr>
                <w:b/>
                <w:noProof/>
              </w:rPr>
            </w:pPr>
          </w:p>
        </w:tc>
        <w:tc>
          <w:tcPr>
            <w:tcW w:w="2268" w:type="dxa"/>
            <w:shd w:val="clear" w:color="auto" w:fill="auto"/>
          </w:tcPr>
          <w:p w:rsidR="00FB166B" w:rsidRPr="0020135B" w:rsidRDefault="00FB166B" w:rsidP="00FB166B">
            <w:pPr>
              <w:rPr>
                <w:i/>
                <w:noProof/>
              </w:rPr>
            </w:pPr>
            <w:r w:rsidRPr="0020135B">
              <w:rPr>
                <w:i/>
                <w:noProof/>
              </w:rPr>
              <w:t>Forfaldsdag for betaling af renter:</w:t>
            </w:r>
          </w:p>
        </w:tc>
        <w:tc>
          <w:tcPr>
            <w:tcW w:w="6627" w:type="dxa"/>
            <w:shd w:val="clear" w:color="auto" w:fill="auto"/>
          </w:tcPr>
          <w:p w:rsidR="008D49B2" w:rsidRDefault="009616BB" w:rsidP="008167F1">
            <w:pPr>
              <w:spacing w:after="120"/>
              <w:rPr>
                <w:noProof/>
              </w:rPr>
            </w:pPr>
            <w:r w:rsidRPr="009616BB">
              <w:rPr>
                <w:noProof/>
              </w:rPr>
              <w:t>1.</w:t>
            </w:r>
            <w:r w:rsidR="00003B7C">
              <w:rPr>
                <w:noProof/>
              </w:rPr>
              <w:t xml:space="preserve"> </w:t>
            </w:r>
            <w:r w:rsidRPr="009616BB">
              <w:rPr>
                <w:noProof/>
              </w:rPr>
              <w:t xml:space="preserve"> </w:t>
            </w:r>
            <w:r w:rsidR="00DB152F">
              <w:rPr>
                <w:noProof/>
              </w:rPr>
              <w:t xml:space="preserve">januar, 1. april, 1. juli, og 1. </w:t>
            </w:r>
            <w:r w:rsidR="00CB3D63">
              <w:rPr>
                <w:noProof/>
              </w:rPr>
              <w:t>oktober</w:t>
            </w:r>
          </w:p>
          <w:p w:rsidR="00FB166B" w:rsidRPr="0020135B" w:rsidRDefault="00127500" w:rsidP="008167F1">
            <w:pPr>
              <w:spacing w:after="120"/>
              <w:rPr>
                <w:noProof/>
              </w:rPr>
            </w:pPr>
            <w:r>
              <w:rPr>
                <w:noProof/>
              </w:rPr>
              <w:t>Hvis forfaldsdagen for betaling af renter ikke er en Bankdag, udskydes betalingen til næstfølgende Bankdag</w:t>
            </w:r>
            <w:r w:rsidR="007A69CD">
              <w:rPr>
                <w:noProof/>
              </w:rPr>
              <w:t>.</w:t>
            </w:r>
          </w:p>
        </w:tc>
      </w:tr>
      <w:tr w:rsidR="00FB166B" w:rsidRPr="0020135B" w:rsidTr="007A69CD">
        <w:tc>
          <w:tcPr>
            <w:tcW w:w="959" w:type="dxa"/>
            <w:shd w:val="clear" w:color="auto" w:fill="auto"/>
          </w:tcPr>
          <w:p w:rsidR="00FB166B" w:rsidRPr="0020135B" w:rsidRDefault="00FB166B" w:rsidP="00FB166B">
            <w:pPr>
              <w:rPr>
                <w:b/>
                <w:noProof/>
              </w:rPr>
            </w:pPr>
          </w:p>
        </w:tc>
        <w:tc>
          <w:tcPr>
            <w:tcW w:w="2268" w:type="dxa"/>
            <w:shd w:val="clear" w:color="auto" w:fill="auto"/>
          </w:tcPr>
          <w:p w:rsidR="00FB166B" w:rsidRPr="0020135B" w:rsidRDefault="00FB166B" w:rsidP="00FB166B">
            <w:pPr>
              <w:rPr>
                <w:i/>
                <w:noProof/>
              </w:rPr>
            </w:pPr>
            <w:r w:rsidRPr="0020135B">
              <w:rPr>
                <w:i/>
                <w:noProof/>
              </w:rPr>
              <w:t>Dato for forrentningens påbegyndelse:</w:t>
            </w:r>
          </w:p>
          <w:p w:rsidR="00FB166B" w:rsidRPr="0020135B" w:rsidRDefault="00FB166B" w:rsidP="00FB166B">
            <w:pPr>
              <w:rPr>
                <w:i/>
                <w:noProof/>
              </w:rPr>
            </w:pPr>
          </w:p>
        </w:tc>
        <w:tc>
          <w:tcPr>
            <w:tcW w:w="6627" w:type="dxa"/>
            <w:shd w:val="clear" w:color="auto" w:fill="auto"/>
          </w:tcPr>
          <w:p w:rsidR="00FB166B" w:rsidRPr="0020135B" w:rsidRDefault="00C81FB4" w:rsidP="00E419B2">
            <w:pPr>
              <w:rPr>
                <w:noProof/>
              </w:rPr>
            </w:pPr>
            <w:r>
              <w:rPr>
                <w:noProof/>
              </w:rPr>
              <w:t xml:space="preserve">1. </w:t>
            </w:r>
            <w:r w:rsidR="00396002">
              <w:rPr>
                <w:noProof/>
              </w:rPr>
              <w:t>april</w:t>
            </w:r>
            <w:r>
              <w:rPr>
                <w:noProof/>
              </w:rPr>
              <w:t xml:space="preserve"> 201</w:t>
            </w:r>
            <w:r w:rsidR="00E419B2">
              <w:rPr>
                <w:noProof/>
              </w:rPr>
              <w:t>9</w:t>
            </w:r>
          </w:p>
        </w:tc>
      </w:tr>
      <w:tr w:rsidR="00B41E94" w:rsidRPr="0020135B" w:rsidTr="007A69CD">
        <w:tc>
          <w:tcPr>
            <w:tcW w:w="959" w:type="dxa"/>
            <w:shd w:val="clear" w:color="auto" w:fill="auto"/>
          </w:tcPr>
          <w:p w:rsidR="00B41E94" w:rsidRPr="00A914F0" w:rsidRDefault="00B41E94" w:rsidP="00FB166B">
            <w:pPr>
              <w:rPr>
                <w:b/>
                <w:noProof/>
              </w:rPr>
            </w:pPr>
          </w:p>
        </w:tc>
        <w:tc>
          <w:tcPr>
            <w:tcW w:w="2268" w:type="dxa"/>
            <w:shd w:val="clear" w:color="auto" w:fill="auto"/>
          </w:tcPr>
          <w:p w:rsidR="00B41E94" w:rsidRPr="00A914F0" w:rsidRDefault="00B41E94" w:rsidP="00E306F6">
            <w:pPr>
              <w:rPr>
                <w:i/>
                <w:noProof/>
              </w:rPr>
            </w:pPr>
            <w:r w:rsidRPr="00A914F0">
              <w:rPr>
                <w:i/>
                <w:noProof/>
              </w:rPr>
              <w:t>Effektiv rente:</w:t>
            </w:r>
          </w:p>
        </w:tc>
        <w:tc>
          <w:tcPr>
            <w:tcW w:w="6627" w:type="dxa"/>
            <w:shd w:val="clear" w:color="auto" w:fill="auto"/>
          </w:tcPr>
          <w:p w:rsidR="006611BF" w:rsidRPr="00A914F0" w:rsidRDefault="00127500" w:rsidP="008167F1">
            <w:pPr>
              <w:spacing w:after="120"/>
              <w:rPr>
                <w:noProof/>
              </w:rPr>
            </w:pPr>
            <w:r>
              <w:rPr>
                <w:noProof/>
              </w:rPr>
              <w:t>Den effektive rente på Obligationerne kan ikke angives, da Obligationerne udstedes løbende i fondskodens åbningstid</w:t>
            </w:r>
            <w:r w:rsidR="007A69CD">
              <w:rPr>
                <w:noProof/>
              </w:rPr>
              <w:t>.</w:t>
            </w:r>
          </w:p>
        </w:tc>
      </w:tr>
      <w:tr w:rsidR="00127500" w:rsidRPr="0020135B" w:rsidTr="007A69CD">
        <w:tc>
          <w:tcPr>
            <w:tcW w:w="3227" w:type="dxa"/>
            <w:gridSpan w:val="2"/>
            <w:shd w:val="clear" w:color="auto" w:fill="auto"/>
          </w:tcPr>
          <w:p w:rsidR="00127500" w:rsidRPr="00127500" w:rsidRDefault="00127500" w:rsidP="00E306F6">
            <w:pPr>
              <w:rPr>
                <w:b/>
                <w:noProof/>
              </w:rPr>
            </w:pPr>
            <w:r w:rsidRPr="00127500">
              <w:rPr>
                <w:b/>
                <w:noProof/>
              </w:rPr>
              <w:t>Afdragsfrihed:</w:t>
            </w:r>
          </w:p>
        </w:tc>
        <w:tc>
          <w:tcPr>
            <w:tcW w:w="6627" w:type="dxa"/>
            <w:shd w:val="clear" w:color="auto" w:fill="auto"/>
          </w:tcPr>
          <w:p w:rsidR="00127500" w:rsidRPr="00FB166B" w:rsidRDefault="00E419B2" w:rsidP="00780983">
            <w:pPr>
              <w:spacing w:after="120"/>
              <w:rPr>
                <w:noProof/>
              </w:rPr>
            </w:pPr>
            <w:r>
              <w:rPr>
                <w:noProof/>
              </w:rPr>
              <w:t>Op til 10 års</w:t>
            </w:r>
            <w:r w:rsidR="00127500">
              <w:rPr>
                <w:noProof/>
              </w:rPr>
              <w:t xml:space="preserve"> afdragsfrihed</w:t>
            </w:r>
            <w:r>
              <w:rPr>
                <w:noProof/>
              </w:rPr>
              <w:t xml:space="preserve"> på de underliggende lån</w:t>
            </w:r>
            <w:r w:rsidR="007A69CD">
              <w:rPr>
                <w:noProof/>
              </w:rPr>
              <w:t>.</w:t>
            </w:r>
          </w:p>
        </w:tc>
      </w:tr>
      <w:tr w:rsidR="00127500" w:rsidRPr="0020135B" w:rsidTr="00E419B2">
        <w:tc>
          <w:tcPr>
            <w:tcW w:w="3227" w:type="dxa"/>
            <w:gridSpan w:val="2"/>
            <w:shd w:val="clear" w:color="auto" w:fill="auto"/>
          </w:tcPr>
          <w:p w:rsidR="00127500" w:rsidRPr="00127500" w:rsidRDefault="00127500" w:rsidP="00E306F6">
            <w:pPr>
              <w:rPr>
                <w:b/>
                <w:noProof/>
              </w:rPr>
            </w:pPr>
            <w:r>
              <w:rPr>
                <w:b/>
                <w:noProof/>
              </w:rPr>
              <w:t>Amortisering</w:t>
            </w:r>
          </w:p>
        </w:tc>
        <w:tc>
          <w:tcPr>
            <w:tcW w:w="6627" w:type="dxa"/>
            <w:shd w:val="clear" w:color="auto" w:fill="auto"/>
          </w:tcPr>
          <w:p w:rsidR="00127500" w:rsidRDefault="00127500" w:rsidP="008167F1">
            <w:pPr>
              <w:spacing w:after="120"/>
              <w:rPr>
                <w:noProof/>
              </w:rPr>
            </w:pPr>
            <w:r>
              <w:rPr>
                <w:noProof/>
              </w:rPr>
              <w:t>Annuitetslån</w:t>
            </w:r>
            <w:r w:rsidR="007A69CD">
              <w:rPr>
                <w:noProof/>
              </w:rPr>
              <w:t>.</w:t>
            </w:r>
          </w:p>
          <w:p w:rsidR="00127500" w:rsidRDefault="00127500" w:rsidP="00283ED3">
            <w:pPr>
              <w:spacing w:after="120"/>
              <w:rPr>
                <w:noProof/>
              </w:rPr>
            </w:pPr>
            <w:r w:rsidRPr="00EE13E3">
              <w:rPr>
                <w:noProof/>
              </w:rPr>
              <w:t xml:space="preserve">Udtræk af </w:t>
            </w:r>
            <w:r>
              <w:rPr>
                <w:noProof/>
              </w:rPr>
              <w:t>O</w:t>
            </w:r>
            <w:r w:rsidRPr="00EE13E3">
              <w:rPr>
                <w:noProof/>
              </w:rPr>
              <w:t>bligationerne sker på grundlag af de i serien ydede lån. Ved hver termin udtrækkes et obligationsbeløb svarende til de ordinære og ekstraordinære afdrag hidrørende fra disse lån</w:t>
            </w:r>
            <w:r>
              <w:rPr>
                <w:noProof/>
              </w:rPr>
              <w:t>.</w:t>
            </w:r>
          </w:p>
          <w:p w:rsidR="00127500" w:rsidRDefault="00127500" w:rsidP="00283ED3">
            <w:pPr>
              <w:spacing w:after="120"/>
              <w:rPr>
                <w:noProof/>
              </w:rPr>
            </w:pPr>
            <w:r>
              <w:rPr>
                <w:noProof/>
              </w:rPr>
              <w:t xml:space="preserve">Udtræk offentliggøres løbende på Udsteders webside </w:t>
            </w:r>
            <w:hyperlink r:id="rId12" w:history="1">
              <w:r w:rsidRPr="004506E5">
                <w:rPr>
                  <w:rStyle w:val="Hyperlink"/>
                  <w:noProof/>
                </w:rPr>
                <w:t>www.dlr.dk/investor</w:t>
              </w:r>
            </w:hyperlink>
            <w:r>
              <w:rPr>
                <w:noProof/>
              </w:rPr>
              <w:t xml:space="preserve"> under CK-oplysninger</w:t>
            </w:r>
            <w:r w:rsidR="007A69CD">
              <w:rPr>
                <w:noProof/>
              </w:rPr>
              <w:t>.</w:t>
            </w:r>
          </w:p>
        </w:tc>
      </w:tr>
      <w:tr w:rsidR="00127500" w:rsidRPr="0020135B" w:rsidTr="00E419B2">
        <w:tc>
          <w:tcPr>
            <w:tcW w:w="3227" w:type="dxa"/>
            <w:gridSpan w:val="2"/>
            <w:tcBorders>
              <w:bottom w:val="single" w:sz="4" w:space="0" w:color="auto"/>
            </w:tcBorders>
            <w:shd w:val="clear" w:color="auto" w:fill="auto"/>
          </w:tcPr>
          <w:p w:rsidR="00127500" w:rsidRPr="00127500" w:rsidRDefault="00127500" w:rsidP="008167F1">
            <w:pPr>
              <w:spacing w:after="120"/>
              <w:rPr>
                <w:b/>
                <w:noProof/>
              </w:rPr>
            </w:pPr>
            <w:r w:rsidRPr="00127500">
              <w:rPr>
                <w:b/>
                <w:noProof/>
              </w:rPr>
              <w:t>Låntagers førtidige indfrielse</w:t>
            </w:r>
          </w:p>
        </w:tc>
        <w:tc>
          <w:tcPr>
            <w:tcW w:w="6627" w:type="dxa"/>
            <w:tcBorders>
              <w:bottom w:val="single" w:sz="4" w:space="0" w:color="auto"/>
            </w:tcBorders>
            <w:shd w:val="clear" w:color="auto" w:fill="auto"/>
          </w:tcPr>
          <w:p w:rsidR="00127500" w:rsidRDefault="00127500" w:rsidP="006611BF">
            <w:pPr>
              <w:rPr>
                <w:noProof/>
              </w:rPr>
            </w:pPr>
            <w:r>
              <w:rPr>
                <w:noProof/>
              </w:rPr>
              <w:t>Låntager kan indfri sit lån ved en af følgende metoder:</w:t>
            </w:r>
          </w:p>
          <w:p w:rsidR="00127500" w:rsidRDefault="00127500" w:rsidP="006611BF">
            <w:pPr>
              <w:rPr>
                <w:noProof/>
              </w:rPr>
            </w:pPr>
          </w:p>
          <w:p w:rsidR="00127500" w:rsidRDefault="00127500" w:rsidP="00162C4F">
            <w:pPr>
              <w:numPr>
                <w:ilvl w:val="0"/>
                <w:numId w:val="33"/>
              </w:numPr>
              <w:rPr>
                <w:noProof/>
              </w:rPr>
            </w:pPr>
            <w:r>
              <w:rPr>
                <w:noProof/>
              </w:rPr>
              <w:t>Obligationsindfrielse</w:t>
            </w:r>
          </w:p>
          <w:p w:rsidR="00127500" w:rsidRDefault="00127500" w:rsidP="00162C4F">
            <w:pPr>
              <w:numPr>
                <w:ilvl w:val="0"/>
                <w:numId w:val="33"/>
              </w:numPr>
              <w:rPr>
                <w:noProof/>
              </w:rPr>
            </w:pPr>
            <w:r>
              <w:rPr>
                <w:noProof/>
              </w:rPr>
              <w:t>Terminsopsigelser til pari</w:t>
            </w:r>
          </w:p>
          <w:p w:rsidR="00127500" w:rsidRDefault="00127500" w:rsidP="00162C4F">
            <w:pPr>
              <w:numPr>
                <w:ilvl w:val="0"/>
                <w:numId w:val="33"/>
              </w:numPr>
              <w:rPr>
                <w:noProof/>
              </w:rPr>
            </w:pPr>
            <w:r>
              <w:rPr>
                <w:noProof/>
              </w:rPr>
              <w:t>Straksindfrielse til pari</w:t>
            </w:r>
          </w:p>
          <w:p w:rsidR="00127500" w:rsidRDefault="00127500" w:rsidP="00162C4F">
            <w:pPr>
              <w:rPr>
                <w:noProof/>
              </w:rPr>
            </w:pPr>
          </w:p>
          <w:p w:rsidR="00127500" w:rsidRDefault="00127500" w:rsidP="00162C4F">
            <w:pPr>
              <w:rPr>
                <w:noProof/>
              </w:rPr>
            </w:pPr>
            <w:r>
              <w:rPr>
                <w:noProof/>
              </w:rPr>
              <w:t>Obligationerne er konverterbare, hvilket indebærer, at låntager til enhver fremtidig termin uanset markedskursen kan opsige sit lån til kurs pari. Ved låntagers opsigelse af lånet til en termin er opsigelsesfristen 2 måneder før terminen.</w:t>
            </w:r>
          </w:p>
        </w:tc>
      </w:tr>
    </w:tbl>
    <w:p w:rsidR="008167F1" w:rsidRDefault="008167F1">
      <w:r>
        <w:br w:type="page"/>
      </w:r>
    </w:p>
    <w:tbl>
      <w:tblPr>
        <w:tblW w:w="0" w:type="auto"/>
        <w:tblLook w:val="04A0" w:firstRow="1" w:lastRow="0" w:firstColumn="1" w:lastColumn="0" w:noHBand="0" w:noVBand="1"/>
      </w:tblPr>
      <w:tblGrid>
        <w:gridCol w:w="3227"/>
        <w:gridCol w:w="6627"/>
      </w:tblGrid>
      <w:tr w:rsidR="001D4B3E" w:rsidRPr="0020135B" w:rsidTr="00127500">
        <w:trPr>
          <w:trHeight w:val="431"/>
        </w:trPr>
        <w:tc>
          <w:tcPr>
            <w:tcW w:w="9854" w:type="dxa"/>
            <w:gridSpan w:val="2"/>
            <w:tcBorders>
              <w:top w:val="single" w:sz="4" w:space="0" w:color="auto"/>
              <w:bottom w:val="single" w:sz="4" w:space="0" w:color="auto"/>
            </w:tcBorders>
            <w:shd w:val="clear" w:color="auto" w:fill="auto"/>
            <w:vAlign w:val="center"/>
          </w:tcPr>
          <w:p w:rsidR="001D4B3E" w:rsidRPr="00184D2E" w:rsidRDefault="001D4B3E" w:rsidP="007A69CD">
            <w:pPr>
              <w:spacing w:before="240" w:after="240"/>
              <w:jc w:val="center"/>
              <w:rPr>
                <w:b/>
                <w:noProof/>
              </w:rPr>
            </w:pPr>
            <w:r w:rsidRPr="0020135B">
              <w:rPr>
                <w:b/>
                <w:noProof/>
              </w:rPr>
              <w:lastRenderedPageBreak/>
              <w:t>Vilkår for udstedelsen</w:t>
            </w:r>
          </w:p>
        </w:tc>
      </w:tr>
      <w:tr w:rsidR="00FB166B" w:rsidRPr="0020135B" w:rsidTr="007A69CD">
        <w:tc>
          <w:tcPr>
            <w:tcW w:w="3227" w:type="dxa"/>
            <w:tcBorders>
              <w:top w:val="single" w:sz="4" w:space="0" w:color="auto"/>
            </w:tcBorders>
            <w:shd w:val="clear" w:color="auto" w:fill="auto"/>
          </w:tcPr>
          <w:p w:rsidR="00FB166B" w:rsidRPr="0020135B" w:rsidRDefault="00FC56E0" w:rsidP="00EA5272">
            <w:pPr>
              <w:spacing w:before="120"/>
              <w:rPr>
                <w:b/>
                <w:noProof/>
              </w:rPr>
            </w:pPr>
            <w:r>
              <w:rPr>
                <w:b/>
                <w:noProof/>
              </w:rPr>
              <w:t>Åbnings</w:t>
            </w:r>
            <w:r w:rsidR="00FB166B" w:rsidRPr="0020135B">
              <w:rPr>
                <w:b/>
                <w:noProof/>
              </w:rPr>
              <w:t>periode:</w:t>
            </w:r>
          </w:p>
        </w:tc>
        <w:tc>
          <w:tcPr>
            <w:tcW w:w="6627" w:type="dxa"/>
            <w:tcBorders>
              <w:top w:val="single" w:sz="4" w:space="0" w:color="auto"/>
            </w:tcBorders>
            <w:shd w:val="clear" w:color="auto" w:fill="auto"/>
          </w:tcPr>
          <w:p w:rsidR="00FB166B" w:rsidRPr="0020135B" w:rsidRDefault="00396002" w:rsidP="00396002">
            <w:pPr>
              <w:pStyle w:val="Listeafsnit"/>
              <w:numPr>
                <w:ilvl w:val="0"/>
                <w:numId w:val="33"/>
              </w:numPr>
              <w:spacing w:before="120" w:after="120"/>
              <w:rPr>
                <w:noProof/>
              </w:rPr>
            </w:pPr>
            <w:r>
              <w:rPr>
                <w:noProof/>
              </w:rPr>
              <w:t>juni</w:t>
            </w:r>
            <w:r w:rsidR="00E419B2">
              <w:rPr>
                <w:noProof/>
              </w:rPr>
              <w:t xml:space="preserve"> 2019</w:t>
            </w:r>
            <w:r w:rsidR="00182BDF">
              <w:rPr>
                <w:noProof/>
              </w:rPr>
              <w:t xml:space="preserve"> -</w:t>
            </w:r>
            <w:r w:rsidR="002511CA">
              <w:rPr>
                <w:noProof/>
              </w:rPr>
              <w:t xml:space="preserve"> </w:t>
            </w:r>
            <w:r w:rsidR="00CB3D63">
              <w:rPr>
                <w:noProof/>
              </w:rPr>
              <w:t>31</w:t>
            </w:r>
            <w:r w:rsidR="004533A2">
              <w:rPr>
                <w:noProof/>
              </w:rPr>
              <w:t>.</w:t>
            </w:r>
            <w:r w:rsidR="00182BDF">
              <w:rPr>
                <w:noProof/>
              </w:rPr>
              <w:t xml:space="preserve"> </w:t>
            </w:r>
            <w:r w:rsidR="00CB3D63">
              <w:rPr>
                <w:noProof/>
              </w:rPr>
              <w:t>august</w:t>
            </w:r>
            <w:r w:rsidR="00182BDF">
              <w:rPr>
                <w:noProof/>
              </w:rPr>
              <w:t xml:space="preserve"> </w:t>
            </w:r>
            <w:r w:rsidR="004533A2">
              <w:rPr>
                <w:noProof/>
              </w:rPr>
              <w:t>20</w:t>
            </w:r>
            <w:r w:rsidR="00EC3C9D">
              <w:rPr>
                <w:noProof/>
              </w:rPr>
              <w:t>20</w:t>
            </w:r>
          </w:p>
        </w:tc>
      </w:tr>
      <w:tr w:rsidR="00FB166B" w:rsidRPr="0020135B" w:rsidTr="007A69CD">
        <w:tc>
          <w:tcPr>
            <w:tcW w:w="3227" w:type="dxa"/>
            <w:shd w:val="clear" w:color="auto" w:fill="auto"/>
          </w:tcPr>
          <w:p w:rsidR="00FB166B" w:rsidRPr="0020135B" w:rsidRDefault="00FB166B" w:rsidP="008167F1">
            <w:pPr>
              <w:spacing w:after="120"/>
              <w:rPr>
                <w:b/>
                <w:noProof/>
              </w:rPr>
            </w:pPr>
            <w:r w:rsidRPr="0020135B">
              <w:rPr>
                <w:b/>
                <w:noProof/>
              </w:rPr>
              <w:t>Begrænsninger i den enkelte investors ret til tegning af Obligationerne:</w:t>
            </w:r>
          </w:p>
        </w:tc>
        <w:tc>
          <w:tcPr>
            <w:tcW w:w="6627" w:type="dxa"/>
            <w:shd w:val="clear" w:color="auto" w:fill="auto"/>
          </w:tcPr>
          <w:p w:rsidR="00FB166B" w:rsidRPr="0020135B" w:rsidRDefault="00A36512" w:rsidP="00FB166B">
            <w:pPr>
              <w:rPr>
                <w:noProof/>
              </w:rPr>
            </w:pPr>
            <w:r>
              <w:rPr>
                <w:noProof/>
              </w:rPr>
              <w:t>DLR</w:t>
            </w:r>
            <w:r w:rsidR="00FB166B" w:rsidRPr="0020135B">
              <w:rPr>
                <w:noProof/>
              </w:rPr>
              <w:t xml:space="preserve"> har ikke fasts</w:t>
            </w:r>
            <w:r w:rsidR="00FC56E0">
              <w:rPr>
                <w:noProof/>
              </w:rPr>
              <w:t>at begrænsninger i den enkelte i</w:t>
            </w:r>
            <w:r w:rsidR="00FB166B" w:rsidRPr="0020135B">
              <w:rPr>
                <w:noProof/>
              </w:rPr>
              <w:t>nvestors re</w:t>
            </w:r>
            <w:r w:rsidR="00F85819">
              <w:rPr>
                <w:noProof/>
              </w:rPr>
              <w:t>t til tegning af Obligationerne</w:t>
            </w:r>
            <w:r w:rsidR="007A69CD">
              <w:rPr>
                <w:noProof/>
              </w:rPr>
              <w:t>.</w:t>
            </w:r>
          </w:p>
        </w:tc>
      </w:tr>
      <w:tr w:rsidR="00FB166B" w:rsidRPr="0020135B" w:rsidTr="007A69CD">
        <w:tc>
          <w:tcPr>
            <w:tcW w:w="3227" w:type="dxa"/>
            <w:shd w:val="clear" w:color="auto" w:fill="auto"/>
          </w:tcPr>
          <w:p w:rsidR="00FB166B" w:rsidRPr="0020135B" w:rsidRDefault="00FB166B" w:rsidP="008167F1">
            <w:pPr>
              <w:spacing w:after="120"/>
              <w:rPr>
                <w:b/>
                <w:noProof/>
              </w:rPr>
            </w:pPr>
            <w:r w:rsidRPr="0020135B">
              <w:rPr>
                <w:b/>
                <w:noProof/>
              </w:rPr>
              <w:t>Stykstørrelse:</w:t>
            </w:r>
          </w:p>
        </w:tc>
        <w:tc>
          <w:tcPr>
            <w:tcW w:w="6627" w:type="dxa"/>
            <w:shd w:val="clear" w:color="auto" w:fill="auto"/>
          </w:tcPr>
          <w:p w:rsidR="00FB166B" w:rsidRPr="0020135B" w:rsidRDefault="0058766E" w:rsidP="00FC56E0">
            <w:pPr>
              <w:rPr>
                <w:noProof/>
              </w:rPr>
            </w:pPr>
            <w:r>
              <w:rPr>
                <w:noProof/>
              </w:rPr>
              <w:t>0,01</w:t>
            </w:r>
            <w:r w:rsidR="006611BF">
              <w:rPr>
                <w:noProof/>
              </w:rPr>
              <w:t xml:space="preserve"> </w:t>
            </w:r>
          </w:p>
        </w:tc>
      </w:tr>
      <w:tr w:rsidR="00FB166B" w:rsidRPr="0020135B" w:rsidTr="007A69CD">
        <w:tc>
          <w:tcPr>
            <w:tcW w:w="3227" w:type="dxa"/>
            <w:shd w:val="clear" w:color="auto" w:fill="auto"/>
          </w:tcPr>
          <w:p w:rsidR="00FB166B" w:rsidRPr="0020135B" w:rsidRDefault="00FB166B" w:rsidP="008167F1">
            <w:pPr>
              <w:spacing w:after="120"/>
              <w:rPr>
                <w:b/>
                <w:noProof/>
              </w:rPr>
            </w:pPr>
            <w:r w:rsidRPr="0020135B">
              <w:rPr>
                <w:b/>
                <w:noProof/>
              </w:rPr>
              <w:t>Udbudskurs:</w:t>
            </w:r>
          </w:p>
        </w:tc>
        <w:tc>
          <w:tcPr>
            <w:tcW w:w="6627" w:type="dxa"/>
            <w:shd w:val="clear" w:color="auto" w:fill="auto"/>
          </w:tcPr>
          <w:p w:rsidR="00FB166B" w:rsidRPr="0020135B" w:rsidRDefault="00FC56E0" w:rsidP="00C826DA">
            <w:pPr>
              <w:spacing w:after="120"/>
              <w:rPr>
                <w:noProof/>
              </w:rPr>
            </w:pPr>
            <w:r>
              <w:rPr>
                <w:noProof/>
              </w:rPr>
              <w:t>Markedskurs</w:t>
            </w:r>
            <w:r w:rsidR="004A11E8">
              <w:rPr>
                <w:noProof/>
              </w:rPr>
              <w:t>.</w:t>
            </w:r>
          </w:p>
        </w:tc>
      </w:tr>
      <w:tr w:rsidR="00FB166B" w:rsidRPr="0020135B" w:rsidTr="007A69CD">
        <w:tc>
          <w:tcPr>
            <w:tcW w:w="3227" w:type="dxa"/>
            <w:shd w:val="clear" w:color="auto" w:fill="auto"/>
          </w:tcPr>
          <w:p w:rsidR="00FB166B" w:rsidRPr="0020135B" w:rsidRDefault="00FB166B" w:rsidP="008167F1">
            <w:pPr>
              <w:spacing w:after="120"/>
              <w:rPr>
                <w:b/>
                <w:noProof/>
              </w:rPr>
            </w:pPr>
            <w:r w:rsidRPr="0020135B">
              <w:rPr>
                <w:b/>
                <w:noProof/>
              </w:rPr>
              <w:t>Andre udgifter for købere af Obligationerne:</w:t>
            </w:r>
          </w:p>
        </w:tc>
        <w:tc>
          <w:tcPr>
            <w:tcW w:w="6627" w:type="dxa"/>
            <w:shd w:val="clear" w:color="auto" w:fill="auto"/>
          </w:tcPr>
          <w:p w:rsidR="00B911C5" w:rsidRPr="0020135B" w:rsidRDefault="00127500" w:rsidP="00127500">
            <w:pPr>
              <w:spacing w:after="120"/>
              <w:rPr>
                <w:noProof/>
              </w:rPr>
            </w:pPr>
            <w:r>
              <w:rPr>
                <w:noProof/>
              </w:rPr>
              <w:t>Købere af Obligationerne skal ikke betale andre omkostninger end n</w:t>
            </w:r>
            <w:r w:rsidR="00EC0B50">
              <w:rPr>
                <w:noProof/>
              </w:rPr>
              <w:t>ormale handelsomkostninger</w:t>
            </w:r>
            <w:r w:rsidR="007A69CD">
              <w:rPr>
                <w:noProof/>
              </w:rPr>
              <w:t>.</w:t>
            </w:r>
          </w:p>
        </w:tc>
      </w:tr>
      <w:tr w:rsidR="00FB166B" w:rsidRPr="0020135B" w:rsidTr="007A69CD">
        <w:tc>
          <w:tcPr>
            <w:tcW w:w="3227" w:type="dxa"/>
            <w:shd w:val="clear" w:color="auto" w:fill="auto"/>
          </w:tcPr>
          <w:p w:rsidR="00FB166B" w:rsidRPr="0020135B" w:rsidRDefault="00FB166B" w:rsidP="00FB166B">
            <w:pPr>
              <w:rPr>
                <w:b/>
                <w:noProof/>
              </w:rPr>
            </w:pPr>
            <w:r w:rsidRPr="0020135B">
              <w:rPr>
                <w:b/>
                <w:noProof/>
              </w:rPr>
              <w:t>Notering:</w:t>
            </w:r>
          </w:p>
        </w:tc>
        <w:tc>
          <w:tcPr>
            <w:tcW w:w="6627" w:type="dxa"/>
            <w:shd w:val="clear" w:color="auto" w:fill="auto"/>
          </w:tcPr>
          <w:p w:rsidR="00FB166B" w:rsidRPr="0020135B" w:rsidRDefault="00FB166B" w:rsidP="00E419B2">
            <w:pPr>
              <w:spacing w:after="120"/>
              <w:rPr>
                <w:noProof/>
              </w:rPr>
            </w:pPr>
            <w:r w:rsidRPr="0020135B">
              <w:rPr>
                <w:noProof/>
              </w:rPr>
              <w:t>Obligati</w:t>
            </w:r>
            <w:r w:rsidR="003146BD">
              <w:rPr>
                <w:noProof/>
              </w:rPr>
              <w:t xml:space="preserve">onerne optages til notering på </w:t>
            </w:r>
            <w:r w:rsidR="00127500">
              <w:rPr>
                <w:noProof/>
              </w:rPr>
              <w:t>Nasdaq</w:t>
            </w:r>
            <w:r w:rsidRPr="0020135B">
              <w:rPr>
                <w:noProof/>
              </w:rPr>
              <w:t xml:space="preserve"> Copenhagen A/S. </w:t>
            </w:r>
            <w:r w:rsidR="00D548C3">
              <w:rPr>
                <w:noProof/>
              </w:rPr>
              <w:t>Datoen for den forventede optagelse til notering er</w:t>
            </w:r>
            <w:r w:rsidR="004533A2">
              <w:rPr>
                <w:noProof/>
              </w:rPr>
              <w:t xml:space="preserve">: </w:t>
            </w:r>
            <w:r w:rsidR="002317C9">
              <w:rPr>
                <w:noProof/>
              </w:rPr>
              <w:t>11. juni</w:t>
            </w:r>
            <w:r w:rsidR="00182BDF">
              <w:rPr>
                <w:noProof/>
              </w:rPr>
              <w:t xml:space="preserve"> 201</w:t>
            </w:r>
            <w:r w:rsidR="00D548C3">
              <w:rPr>
                <w:noProof/>
              </w:rPr>
              <w:t>9</w:t>
            </w:r>
            <w:r w:rsidR="007A69CD">
              <w:rPr>
                <w:noProof/>
              </w:rPr>
              <w:t>.</w:t>
            </w:r>
          </w:p>
        </w:tc>
      </w:tr>
      <w:tr w:rsidR="00FB166B" w:rsidRPr="00FC56E0" w:rsidTr="007A69CD">
        <w:tc>
          <w:tcPr>
            <w:tcW w:w="3227" w:type="dxa"/>
            <w:shd w:val="clear" w:color="auto" w:fill="auto"/>
          </w:tcPr>
          <w:p w:rsidR="00FB166B" w:rsidRPr="0020135B" w:rsidRDefault="00FB166B" w:rsidP="00FB166B">
            <w:pPr>
              <w:rPr>
                <w:b/>
                <w:noProof/>
              </w:rPr>
            </w:pPr>
            <w:r w:rsidRPr="0020135B">
              <w:rPr>
                <w:b/>
                <w:noProof/>
              </w:rPr>
              <w:t>Værdipapircentral:</w:t>
            </w:r>
          </w:p>
        </w:tc>
        <w:tc>
          <w:tcPr>
            <w:tcW w:w="6627" w:type="dxa"/>
            <w:shd w:val="clear" w:color="auto" w:fill="auto"/>
          </w:tcPr>
          <w:p w:rsidR="003146BD" w:rsidRPr="00FC56E0" w:rsidRDefault="003146BD" w:rsidP="00182BDF">
            <w:pPr>
              <w:spacing w:after="120"/>
              <w:rPr>
                <w:noProof/>
              </w:rPr>
            </w:pPr>
            <w:r w:rsidRPr="00F9197A">
              <w:rPr>
                <w:noProof/>
              </w:rPr>
              <w:t xml:space="preserve">Obligationerne </w:t>
            </w:r>
            <w:r w:rsidR="007A69CD">
              <w:rPr>
                <w:noProof/>
              </w:rPr>
              <w:t xml:space="preserve">emitteres og </w:t>
            </w:r>
            <w:r w:rsidRPr="00F9197A">
              <w:rPr>
                <w:noProof/>
              </w:rPr>
              <w:t xml:space="preserve">registreres i: </w:t>
            </w:r>
            <w:r w:rsidR="00FB166B" w:rsidRPr="00F9197A">
              <w:rPr>
                <w:noProof/>
              </w:rPr>
              <w:t xml:space="preserve">VP Securities A/S, Weidekampsgade 14, P.O. Box 4040, </w:t>
            </w:r>
            <w:r w:rsidR="00FB166B" w:rsidRPr="00FC56E0">
              <w:rPr>
                <w:noProof/>
              </w:rPr>
              <w:t>2300 København S</w:t>
            </w:r>
            <w:r w:rsidR="007A69CD">
              <w:rPr>
                <w:noProof/>
              </w:rPr>
              <w:t>.</w:t>
            </w:r>
          </w:p>
        </w:tc>
      </w:tr>
      <w:tr w:rsidR="0020135B" w:rsidRPr="0020135B" w:rsidTr="007A69CD">
        <w:tc>
          <w:tcPr>
            <w:tcW w:w="3227" w:type="dxa"/>
            <w:shd w:val="clear" w:color="auto" w:fill="auto"/>
          </w:tcPr>
          <w:p w:rsidR="0020135B" w:rsidRPr="0020135B" w:rsidRDefault="0020135B" w:rsidP="00E306F6">
            <w:pPr>
              <w:rPr>
                <w:b/>
                <w:noProof/>
              </w:rPr>
            </w:pPr>
            <w:r w:rsidRPr="0020135B">
              <w:rPr>
                <w:b/>
                <w:noProof/>
              </w:rPr>
              <w:t>Valør:</w:t>
            </w:r>
          </w:p>
        </w:tc>
        <w:tc>
          <w:tcPr>
            <w:tcW w:w="6627" w:type="dxa"/>
            <w:shd w:val="clear" w:color="auto" w:fill="auto"/>
          </w:tcPr>
          <w:p w:rsidR="006611BF" w:rsidRPr="0020135B" w:rsidRDefault="00FC56E0" w:rsidP="00580B3E">
            <w:pPr>
              <w:spacing w:after="120"/>
              <w:rPr>
                <w:noProof/>
              </w:rPr>
            </w:pPr>
            <w:r>
              <w:rPr>
                <w:noProof/>
              </w:rPr>
              <w:t xml:space="preserve">Obligationerne handles med </w:t>
            </w:r>
            <w:r w:rsidR="00580B3E">
              <w:rPr>
                <w:noProof/>
              </w:rPr>
              <w:t>2</w:t>
            </w:r>
            <w:r>
              <w:rPr>
                <w:noProof/>
              </w:rPr>
              <w:t xml:space="preserve"> Bankdages valør, med mindre andet aftales</w:t>
            </w:r>
            <w:r w:rsidR="007A69CD">
              <w:rPr>
                <w:noProof/>
              </w:rPr>
              <w:t>.</w:t>
            </w:r>
          </w:p>
        </w:tc>
      </w:tr>
      <w:tr w:rsidR="00FB166B" w:rsidRPr="0020135B" w:rsidTr="007A69CD">
        <w:tc>
          <w:tcPr>
            <w:tcW w:w="3227" w:type="dxa"/>
            <w:shd w:val="clear" w:color="auto" w:fill="auto"/>
          </w:tcPr>
          <w:p w:rsidR="00FB166B" w:rsidRPr="0020135B" w:rsidRDefault="00FB166B" w:rsidP="00FB166B">
            <w:pPr>
              <w:rPr>
                <w:b/>
                <w:noProof/>
              </w:rPr>
            </w:pPr>
            <w:r w:rsidRPr="0020135B">
              <w:rPr>
                <w:b/>
                <w:noProof/>
              </w:rPr>
              <w:t>Aftaler om placering af Obligationerne:</w:t>
            </w:r>
          </w:p>
        </w:tc>
        <w:tc>
          <w:tcPr>
            <w:tcW w:w="6627" w:type="dxa"/>
            <w:shd w:val="clear" w:color="auto" w:fill="auto"/>
          </w:tcPr>
          <w:p w:rsidR="00FB166B" w:rsidRPr="0020135B" w:rsidRDefault="00A36512" w:rsidP="00FC56E0">
            <w:pPr>
              <w:spacing w:after="120"/>
              <w:rPr>
                <w:noProof/>
              </w:rPr>
            </w:pPr>
            <w:r>
              <w:rPr>
                <w:noProof/>
              </w:rPr>
              <w:t>DLR</w:t>
            </w:r>
            <w:r w:rsidR="00FB166B" w:rsidRPr="0020135B">
              <w:rPr>
                <w:noProof/>
              </w:rPr>
              <w:t xml:space="preserve"> har</w:t>
            </w:r>
            <w:r w:rsidR="00FC56E0">
              <w:rPr>
                <w:noProof/>
              </w:rPr>
              <w:t xml:space="preserve"> ikke</w:t>
            </w:r>
            <w:r w:rsidR="00FB166B" w:rsidRPr="0020135B">
              <w:rPr>
                <w:noProof/>
              </w:rPr>
              <w:t xml:space="preserve"> indgået aftale</w:t>
            </w:r>
            <w:r w:rsidR="00FC56E0">
              <w:rPr>
                <w:noProof/>
              </w:rPr>
              <w:t xml:space="preserve"> med værdipapirhandlere</w:t>
            </w:r>
            <w:r w:rsidR="00FB166B" w:rsidRPr="0020135B">
              <w:rPr>
                <w:noProof/>
              </w:rPr>
              <w:t xml:space="preserve"> om placering af Obligationerne </w:t>
            </w:r>
            <w:r w:rsidR="007A69CD">
              <w:rPr>
                <w:noProof/>
              </w:rPr>
              <w:t>.</w:t>
            </w:r>
          </w:p>
        </w:tc>
      </w:tr>
      <w:tr w:rsidR="00FB166B" w:rsidRPr="0020135B" w:rsidTr="007A69CD">
        <w:tc>
          <w:tcPr>
            <w:tcW w:w="3227" w:type="dxa"/>
            <w:shd w:val="clear" w:color="auto" w:fill="auto"/>
          </w:tcPr>
          <w:p w:rsidR="00FB166B" w:rsidRPr="0020135B" w:rsidRDefault="00FB166B" w:rsidP="00FB166B">
            <w:pPr>
              <w:rPr>
                <w:b/>
                <w:noProof/>
              </w:rPr>
            </w:pPr>
            <w:r w:rsidRPr="0020135B">
              <w:rPr>
                <w:b/>
                <w:noProof/>
              </w:rPr>
              <w:t>Finansielle formidleres brug af Basisprospektet:</w:t>
            </w:r>
          </w:p>
        </w:tc>
        <w:tc>
          <w:tcPr>
            <w:tcW w:w="6627" w:type="dxa"/>
            <w:shd w:val="clear" w:color="auto" w:fill="auto"/>
          </w:tcPr>
          <w:p w:rsidR="00FB166B" w:rsidRPr="0020135B" w:rsidRDefault="00A36512" w:rsidP="00FC56E0">
            <w:pPr>
              <w:spacing w:after="120"/>
              <w:rPr>
                <w:noProof/>
              </w:rPr>
            </w:pPr>
            <w:r>
              <w:rPr>
                <w:noProof/>
              </w:rPr>
              <w:t>DLR</w:t>
            </w:r>
            <w:r w:rsidR="00FB166B" w:rsidRPr="0020135B">
              <w:rPr>
                <w:noProof/>
              </w:rPr>
              <w:t xml:space="preserve"> har </w:t>
            </w:r>
            <w:r w:rsidR="00FC56E0">
              <w:rPr>
                <w:noProof/>
              </w:rPr>
              <w:t xml:space="preserve">ikke </w:t>
            </w:r>
            <w:r w:rsidR="00FB166B" w:rsidRPr="0020135B">
              <w:rPr>
                <w:noProof/>
              </w:rPr>
              <w:t>givet samtykke til</w:t>
            </w:r>
            <w:r>
              <w:rPr>
                <w:noProof/>
              </w:rPr>
              <w:t>,</w:t>
            </w:r>
            <w:r w:rsidR="00FB166B" w:rsidRPr="0020135B">
              <w:rPr>
                <w:noProof/>
              </w:rPr>
              <w:t xml:space="preserve"> at finansielle formidlere kan benytte Basisprospektet i forbindelse med udbuddet og placeringen af Obligationerne</w:t>
            </w:r>
            <w:r w:rsidR="007A69CD">
              <w:rPr>
                <w:noProof/>
              </w:rPr>
              <w:t>.</w:t>
            </w:r>
          </w:p>
        </w:tc>
      </w:tr>
      <w:tr w:rsidR="00FB166B" w:rsidRPr="0020135B" w:rsidTr="007A69CD">
        <w:tc>
          <w:tcPr>
            <w:tcW w:w="3227" w:type="dxa"/>
            <w:shd w:val="clear" w:color="auto" w:fill="auto"/>
          </w:tcPr>
          <w:p w:rsidR="00FB166B" w:rsidRPr="0020135B" w:rsidRDefault="00FB166B" w:rsidP="00FB166B">
            <w:pPr>
              <w:rPr>
                <w:b/>
                <w:noProof/>
              </w:rPr>
            </w:pPr>
            <w:r w:rsidRPr="0020135B">
              <w:rPr>
                <w:b/>
                <w:noProof/>
              </w:rPr>
              <w:t>Aftaler om garanti for udbuddet:</w:t>
            </w:r>
          </w:p>
        </w:tc>
        <w:tc>
          <w:tcPr>
            <w:tcW w:w="6627" w:type="dxa"/>
            <w:shd w:val="clear" w:color="auto" w:fill="auto"/>
          </w:tcPr>
          <w:p w:rsidR="00FB166B" w:rsidRPr="0020135B" w:rsidRDefault="00A36512" w:rsidP="00C826DA">
            <w:pPr>
              <w:spacing w:after="120"/>
              <w:rPr>
                <w:noProof/>
              </w:rPr>
            </w:pPr>
            <w:r>
              <w:rPr>
                <w:noProof/>
              </w:rPr>
              <w:t>DLR</w:t>
            </w:r>
            <w:r w:rsidR="00FB166B" w:rsidRPr="0020135B">
              <w:rPr>
                <w:noProof/>
              </w:rPr>
              <w:t xml:space="preserve"> har ikke indgået bindende aftale med nogen enhed om at garanter</w:t>
            </w:r>
            <w:r w:rsidR="00704C06">
              <w:rPr>
                <w:noProof/>
              </w:rPr>
              <w:t>e udstedelsen af Obligationerne</w:t>
            </w:r>
            <w:r w:rsidR="007A69CD">
              <w:rPr>
                <w:noProof/>
              </w:rPr>
              <w:t>.</w:t>
            </w:r>
          </w:p>
        </w:tc>
      </w:tr>
      <w:tr w:rsidR="00FB166B" w:rsidRPr="00FB166B" w:rsidTr="007A69CD">
        <w:tc>
          <w:tcPr>
            <w:tcW w:w="3227" w:type="dxa"/>
            <w:shd w:val="clear" w:color="auto" w:fill="auto"/>
          </w:tcPr>
          <w:p w:rsidR="00FB166B" w:rsidRPr="0020135B" w:rsidRDefault="00FB166B" w:rsidP="00FB166B">
            <w:pPr>
              <w:rPr>
                <w:b/>
                <w:noProof/>
              </w:rPr>
            </w:pPr>
            <w:r w:rsidRPr="0020135B">
              <w:rPr>
                <w:b/>
                <w:noProof/>
              </w:rPr>
              <w:t>Aftaler om prisstillelse:</w:t>
            </w:r>
          </w:p>
        </w:tc>
        <w:tc>
          <w:tcPr>
            <w:tcW w:w="6627" w:type="dxa"/>
            <w:shd w:val="clear" w:color="auto" w:fill="auto"/>
          </w:tcPr>
          <w:p w:rsidR="00FB166B" w:rsidRPr="00FB166B" w:rsidRDefault="00EA5272" w:rsidP="00584C56">
            <w:pPr>
              <w:spacing w:after="120"/>
              <w:rPr>
                <w:noProof/>
              </w:rPr>
            </w:pPr>
            <w:r>
              <w:rPr>
                <w:noProof/>
              </w:rPr>
              <w:t>DLR</w:t>
            </w:r>
            <w:r w:rsidRPr="0020135B">
              <w:rPr>
                <w:noProof/>
              </w:rPr>
              <w:t xml:space="preserve"> </w:t>
            </w:r>
            <w:r w:rsidR="00584C56">
              <w:rPr>
                <w:noProof/>
              </w:rPr>
              <w:t>kan</w:t>
            </w:r>
            <w:r w:rsidRPr="0020135B">
              <w:rPr>
                <w:noProof/>
              </w:rPr>
              <w:t xml:space="preserve"> indgå aftale</w:t>
            </w:r>
            <w:r>
              <w:rPr>
                <w:noProof/>
              </w:rPr>
              <w:t>r</w:t>
            </w:r>
            <w:r w:rsidRPr="0020135B">
              <w:rPr>
                <w:noProof/>
              </w:rPr>
              <w:t xml:space="preserve"> </w:t>
            </w:r>
            <w:r w:rsidR="00584C56">
              <w:rPr>
                <w:noProof/>
              </w:rPr>
              <w:t xml:space="preserve">om prisstillelse i Obligationerne (”Primary Dealer aftaler) </w:t>
            </w:r>
            <w:r w:rsidRPr="0020135B">
              <w:rPr>
                <w:noProof/>
              </w:rPr>
              <w:t xml:space="preserve">med </w:t>
            </w:r>
            <w:r>
              <w:rPr>
                <w:noProof/>
              </w:rPr>
              <w:t xml:space="preserve">et antal pengeinstitutter. </w:t>
            </w:r>
            <w:r w:rsidR="00584C56">
              <w:rPr>
                <w:noProof/>
              </w:rPr>
              <w:t>Aftalerne kan, evt. med et varsel, til enhver tid opsiges af aftalens parter. DLR forpligter sig ikke til at opretholde de indgåede prisstilleraftaler i Ob</w:t>
            </w:r>
            <w:r w:rsidRPr="0020135B">
              <w:rPr>
                <w:noProof/>
              </w:rPr>
              <w:t>ligationerne.</w:t>
            </w:r>
          </w:p>
        </w:tc>
      </w:tr>
      <w:tr w:rsidR="00FB166B" w:rsidRPr="00FB166B" w:rsidTr="00EA5272">
        <w:tc>
          <w:tcPr>
            <w:tcW w:w="9854" w:type="dxa"/>
            <w:gridSpan w:val="2"/>
            <w:tcBorders>
              <w:top w:val="single" w:sz="4" w:space="0" w:color="auto"/>
              <w:bottom w:val="single" w:sz="4" w:space="0" w:color="auto"/>
            </w:tcBorders>
            <w:shd w:val="clear" w:color="auto" w:fill="auto"/>
            <w:vAlign w:val="center"/>
          </w:tcPr>
          <w:p w:rsidR="00FB166B" w:rsidRPr="00FB166B" w:rsidRDefault="00FB166B" w:rsidP="007A69CD">
            <w:pPr>
              <w:spacing w:before="240" w:after="240"/>
              <w:jc w:val="center"/>
              <w:rPr>
                <w:b/>
                <w:noProof/>
              </w:rPr>
            </w:pPr>
            <w:r w:rsidRPr="00FB166B">
              <w:rPr>
                <w:b/>
                <w:noProof/>
              </w:rPr>
              <w:t>Andre oplysninger om Obligationerne</w:t>
            </w:r>
          </w:p>
        </w:tc>
      </w:tr>
      <w:tr w:rsidR="00FB166B" w:rsidRPr="00FB166B" w:rsidTr="00E419B2">
        <w:tc>
          <w:tcPr>
            <w:tcW w:w="3227" w:type="dxa"/>
            <w:tcBorders>
              <w:top w:val="single" w:sz="4" w:space="0" w:color="auto"/>
            </w:tcBorders>
            <w:shd w:val="clear" w:color="auto" w:fill="auto"/>
          </w:tcPr>
          <w:p w:rsidR="00FB166B" w:rsidRPr="00FB166B" w:rsidRDefault="00FB166B" w:rsidP="00704C06">
            <w:pPr>
              <w:spacing w:before="120"/>
              <w:rPr>
                <w:b/>
                <w:noProof/>
              </w:rPr>
            </w:pPr>
            <w:r w:rsidRPr="00FB166B">
              <w:rPr>
                <w:b/>
                <w:noProof/>
              </w:rPr>
              <w:t>Kapitalcenter</w:t>
            </w:r>
          </w:p>
          <w:p w:rsidR="00FB166B" w:rsidRPr="00FB166B" w:rsidRDefault="00FB166B" w:rsidP="00704C06">
            <w:pPr>
              <w:spacing w:before="120"/>
              <w:rPr>
                <w:b/>
                <w:noProof/>
              </w:rPr>
            </w:pPr>
          </w:p>
        </w:tc>
        <w:tc>
          <w:tcPr>
            <w:tcW w:w="6627" w:type="dxa"/>
            <w:tcBorders>
              <w:top w:val="single" w:sz="4" w:space="0" w:color="auto"/>
            </w:tcBorders>
            <w:shd w:val="clear" w:color="auto" w:fill="auto"/>
          </w:tcPr>
          <w:p w:rsidR="00780FFA" w:rsidRDefault="00FB166B" w:rsidP="00704C06">
            <w:pPr>
              <w:spacing w:before="120" w:after="120"/>
              <w:rPr>
                <w:noProof/>
              </w:rPr>
            </w:pPr>
            <w:r w:rsidRPr="00FB166B">
              <w:rPr>
                <w:noProof/>
              </w:rPr>
              <w:t xml:space="preserve">Obligationerne udstedes i </w:t>
            </w:r>
            <w:r w:rsidR="00A36512">
              <w:rPr>
                <w:noProof/>
              </w:rPr>
              <w:t>DLR</w:t>
            </w:r>
            <w:r w:rsidRPr="00FB166B">
              <w:rPr>
                <w:noProof/>
              </w:rPr>
              <w:t xml:space="preserve"> Kapitalcenter </w:t>
            </w:r>
            <w:r w:rsidR="00A36FB2">
              <w:rPr>
                <w:noProof/>
              </w:rPr>
              <w:t>B</w:t>
            </w:r>
            <w:r w:rsidRPr="00FB166B">
              <w:rPr>
                <w:noProof/>
              </w:rPr>
              <w:t xml:space="preserve">. </w:t>
            </w:r>
          </w:p>
          <w:p w:rsidR="00FB166B" w:rsidRPr="00FB166B" w:rsidRDefault="00FB166B" w:rsidP="00704C06">
            <w:pPr>
              <w:spacing w:before="120" w:after="120"/>
              <w:rPr>
                <w:noProof/>
              </w:rPr>
            </w:pPr>
            <w:r w:rsidRPr="00FB166B">
              <w:rPr>
                <w:noProof/>
                <w:u w:val="single"/>
              </w:rPr>
              <w:t>Bilag B</w:t>
            </w:r>
            <w:r w:rsidRPr="00FB166B">
              <w:rPr>
                <w:noProof/>
              </w:rPr>
              <w:t xml:space="preserve"> til de Endelige Vilkår indeholder en oversigt pr. d.d. over obligationer i </w:t>
            </w:r>
            <w:r w:rsidR="00A36512">
              <w:rPr>
                <w:noProof/>
              </w:rPr>
              <w:t>DLR</w:t>
            </w:r>
            <w:r w:rsidRPr="00FB166B">
              <w:rPr>
                <w:noProof/>
              </w:rPr>
              <w:t xml:space="preserve"> Kapitalcenter </w:t>
            </w:r>
            <w:r w:rsidR="00A36FB2">
              <w:rPr>
                <w:noProof/>
              </w:rPr>
              <w:t>B</w:t>
            </w:r>
            <w:r w:rsidRPr="00FB166B">
              <w:rPr>
                <w:noProof/>
              </w:rPr>
              <w:t>.</w:t>
            </w:r>
          </w:p>
        </w:tc>
      </w:tr>
      <w:tr w:rsidR="0020135B" w:rsidRPr="00FB166B" w:rsidTr="007A69CD">
        <w:tc>
          <w:tcPr>
            <w:tcW w:w="3227" w:type="dxa"/>
            <w:shd w:val="clear" w:color="auto" w:fill="auto"/>
          </w:tcPr>
          <w:p w:rsidR="0020135B" w:rsidRPr="00FB166B" w:rsidRDefault="0020135B" w:rsidP="00E306F6">
            <w:pPr>
              <w:rPr>
                <w:b/>
                <w:noProof/>
              </w:rPr>
            </w:pPr>
            <w:r w:rsidRPr="00FB166B">
              <w:rPr>
                <w:b/>
                <w:noProof/>
              </w:rPr>
              <w:t>Oplysninger om den cirkulerede mængde af obligationer:</w:t>
            </w:r>
          </w:p>
        </w:tc>
        <w:tc>
          <w:tcPr>
            <w:tcW w:w="6627" w:type="dxa"/>
            <w:shd w:val="clear" w:color="auto" w:fill="auto"/>
          </w:tcPr>
          <w:p w:rsidR="0020135B" w:rsidRPr="00FB166B" w:rsidRDefault="00EA5272" w:rsidP="00C826DA">
            <w:pPr>
              <w:spacing w:after="120"/>
              <w:rPr>
                <w:noProof/>
              </w:rPr>
            </w:pPr>
            <w:r w:rsidRPr="00FB166B">
              <w:rPr>
                <w:noProof/>
              </w:rPr>
              <w:t xml:space="preserve">Den cirkulerede mængde af obligationer oplyses løbende på </w:t>
            </w:r>
            <w:r>
              <w:rPr>
                <w:noProof/>
              </w:rPr>
              <w:t>DLRs</w:t>
            </w:r>
            <w:r w:rsidRPr="00FB166B">
              <w:rPr>
                <w:noProof/>
              </w:rPr>
              <w:t xml:space="preserve"> webside: </w:t>
            </w:r>
            <w:hyperlink r:id="rId13" w:history="1">
              <w:r w:rsidRPr="000C7E39">
                <w:rPr>
                  <w:rStyle w:val="Hyperlink"/>
                  <w:noProof/>
                </w:rPr>
                <w:t>www.dlr.dk/investor</w:t>
              </w:r>
            </w:hyperlink>
            <w:r>
              <w:rPr>
                <w:noProof/>
              </w:rPr>
              <w:t xml:space="preserve"> og/eller på Nasdaq Copenhagen A/S’ webside: www.nasdaqomxnordic.com</w:t>
            </w:r>
            <w:r w:rsidR="00681DE1">
              <w:rPr>
                <w:noProof/>
              </w:rPr>
              <w:t>.</w:t>
            </w:r>
          </w:p>
        </w:tc>
      </w:tr>
      <w:tr w:rsidR="00FB166B" w:rsidRPr="00FB166B" w:rsidTr="007A69CD">
        <w:tc>
          <w:tcPr>
            <w:tcW w:w="3227" w:type="dxa"/>
            <w:shd w:val="clear" w:color="auto" w:fill="auto"/>
          </w:tcPr>
          <w:p w:rsidR="00FB166B" w:rsidRPr="00FB166B" w:rsidRDefault="00FB166B" w:rsidP="00FB166B">
            <w:pPr>
              <w:rPr>
                <w:b/>
                <w:noProof/>
              </w:rPr>
            </w:pPr>
            <w:r w:rsidRPr="00FB166B">
              <w:rPr>
                <w:b/>
                <w:noProof/>
              </w:rPr>
              <w:t>Interessekonflikter:</w:t>
            </w:r>
          </w:p>
        </w:tc>
        <w:tc>
          <w:tcPr>
            <w:tcW w:w="6627" w:type="dxa"/>
            <w:shd w:val="clear" w:color="auto" w:fill="auto"/>
          </w:tcPr>
          <w:p w:rsidR="00FB166B" w:rsidRPr="00FB166B" w:rsidRDefault="00A36512" w:rsidP="00C826DA">
            <w:pPr>
              <w:spacing w:after="120"/>
              <w:rPr>
                <w:noProof/>
              </w:rPr>
            </w:pPr>
            <w:r>
              <w:rPr>
                <w:noProof/>
              </w:rPr>
              <w:t>DLR</w:t>
            </w:r>
            <w:r w:rsidR="00FB166B" w:rsidRPr="00FB166B">
              <w:rPr>
                <w:noProof/>
              </w:rPr>
              <w:t xml:space="preserve"> er ikke bekendt med, at der foreligger interessekonflikter af betydning for udbuddet af Obligationerne</w:t>
            </w:r>
            <w:r w:rsidR="00A36FB2">
              <w:rPr>
                <w:noProof/>
              </w:rPr>
              <w:t>.</w:t>
            </w:r>
          </w:p>
        </w:tc>
      </w:tr>
      <w:tr w:rsidR="00F9197A" w:rsidRPr="00FB166B" w:rsidTr="007A69CD">
        <w:tc>
          <w:tcPr>
            <w:tcW w:w="3227" w:type="dxa"/>
            <w:shd w:val="clear" w:color="auto" w:fill="auto"/>
          </w:tcPr>
          <w:p w:rsidR="00F9197A" w:rsidRPr="00FB166B" w:rsidRDefault="00F9197A" w:rsidP="00FB166B">
            <w:pPr>
              <w:rPr>
                <w:b/>
                <w:noProof/>
              </w:rPr>
            </w:pPr>
            <w:r w:rsidRPr="00FB166B">
              <w:rPr>
                <w:b/>
                <w:noProof/>
              </w:rPr>
              <w:t>Bemyndigelser og godkendelser som Obligationerne er udstedt i medfør af:</w:t>
            </w:r>
          </w:p>
        </w:tc>
        <w:tc>
          <w:tcPr>
            <w:tcW w:w="6627" w:type="dxa"/>
            <w:shd w:val="clear" w:color="auto" w:fill="auto"/>
          </w:tcPr>
          <w:p w:rsidR="00780FFA" w:rsidRPr="00FB166B" w:rsidRDefault="00681DE1" w:rsidP="007A69CD">
            <w:pPr>
              <w:spacing w:after="120"/>
              <w:rPr>
                <w:noProof/>
              </w:rPr>
            </w:pPr>
            <w:r>
              <w:rPr>
                <w:noProof/>
              </w:rPr>
              <w:t>Direktionen er, i medfør af de ”Generelle retningslinjer fra bestyrelsen</w:t>
            </w:r>
            <w:r w:rsidR="00473E9C">
              <w:rPr>
                <w:noProof/>
              </w:rPr>
              <w:t xml:space="preserve"> </w:t>
            </w:r>
            <w:r w:rsidR="00F9197A" w:rsidRPr="00242728">
              <w:rPr>
                <w:noProof/>
              </w:rPr>
              <w:t>til direktionen i DLR Kredit A/S</w:t>
            </w:r>
            <w:r>
              <w:rPr>
                <w:noProof/>
              </w:rPr>
              <w:t xml:space="preserve">” godkendt på bestyrelsesmødet den </w:t>
            </w:r>
            <w:r w:rsidR="00702596">
              <w:rPr>
                <w:noProof/>
              </w:rPr>
              <w:t>2</w:t>
            </w:r>
            <w:r w:rsidR="007A69CD">
              <w:rPr>
                <w:noProof/>
              </w:rPr>
              <w:t>5</w:t>
            </w:r>
            <w:r>
              <w:rPr>
                <w:noProof/>
              </w:rPr>
              <w:t xml:space="preserve">. </w:t>
            </w:r>
            <w:r w:rsidR="00702596">
              <w:rPr>
                <w:noProof/>
              </w:rPr>
              <w:t>oktober</w:t>
            </w:r>
            <w:r>
              <w:rPr>
                <w:noProof/>
              </w:rPr>
              <w:t xml:space="preserve"> 201</w:t>
            </w:r>
            <w:r w:rsidR="007A69CD">
              <w:rPr>
                <w:noProof/>
              </w:rPr>
              <w:t>8</w:t>
            </w:r>
            <w:r>
              <w:rPr>
                <w:noProof/>
              </w:rPr>
              <w:t>, bemyndiget til at fastsætte de nærmere vilkår for selskabets udstedelse af særligt dækkede obligationer.</w:t>
            </w:r>
            <w:r w:rsidR="00F9197A" w:rsidRPr="00242728">
              <w:rPr>
                <w:noProof/>
              </w:rPr>
              <w:t xml:space="preserve"> </w:t>
            </w:r>
          </w:p>
        </w:tc>
      </w:tr>
      <w:tr w:rsidR="00F9197A" w:rsidRPr="00FB166B" w:rsidTr="007A69CD">
        <w:tc>
          <w:tcPr>
            <w:tcW w:w="3227" w:type="dxa"/>
            <w:tcBorders>
              <w:bottom w:val="single" w:sz="4" w:space="0" w:color="auto"/>
            </w:tcBorders>
            <w:shd w:val="clear" w:color="auto" w:fill="auto"/>
          </w:tcPr>
          <w:p w:rsidR="00F9197A" w:rsidRPr="00FB166B" w:rsidRDefault="00F9197A" w:rsidP="00FB166B">
            <w:pPr>
              <w:rPr>
                <w:b/>
                <w:noProof/>
              </w:rPr>
            </w:pPr>
            <w:r w:rsidRPr="00FB166B">
              <w:rPr>
                <w:b/>
                <w:noProof/>
              </w:rPr>
              <w:t>Kreditvurdering af Obligationerne:</w:t>
            </w:r>
          </w:p>
        </w:tc>
        <w:tc>
          <w:tcPr>
            <w:tcW w:w="6627" w:type="dxa"/>
            <w:tcBorders>
              <w:bottom w:val="single" w:sz="4" w:space="0" w:color="auto"/>
            </w:tcBorders>
            <w:shd w:val="clear" w:color="auto" w:fill="auto"/>
          </w:tcPr>
          <w:p w:rsidR="00F9197A" w:rsidRPr="00EC5521" w:rsidRDefault="00EC5521" w:rsidP="00C366BE">
            <w:pPr>
              <w:rPr>
                <w:noProof/>
              </w:rPr>
            </w:pPr>
            <w:r>
              <w:rPr>
                <w:noProof/>
              </w:rPr>
              <w:t xml:space="preserve">SDO obligationer udstedt </w:t>
            </w:r>
            <w:r w:rsidR="00C366BE">
              <w:rPr>
                <w:noProof/>
              </w:rPr>
              <w:t>i DLR</w:t>
            </w:r>
            <w:r>
              <w:rPr>
                <w:noProof/>
              </w:rPr>
              <w:t xml:space="preserve"> </w:t>
            </w:r>
            <w:r w:rsidR="00C366BE">
              <w:rPr>
                <w:noProof/>
              </w:rPr>
              <w:t>K</w:t>
            </w:r>
            <w:r>
              <w:rPr>
                <w:noProof/>
              </w:rPr>
              <w:t xml:space="preserve">apitalcenter B </w:t>
            </w:r>
            <w:r w:rsidR="00C366BE">
              <w:rPr>
                <w:noProof/>
              </w:rPr>
              <w:t xml:space="preserve">er ratet </w:t>
            </w:r>
            <w:r>
              <w:rPr>
                <w:noProof/>
              </w:rPr>
              <w:t xml:space="preserve">AAA </w:t>
            </w:r>
            <w:r w:rsidR="00C366BE">
              <w:rPr>
                <w:noProof/>
              </w:rPr>
              <w:t>af Standard &amp; Poor’s.</w:t>
            </w:r>
          </w:p>
        </w:tc>
      </w:tr>
    </w:tbl>
    <w:p w:rsidR="00FB166B" w:rsidRPr="00FB166B" w:rsidRDefault="00FB166B" w:rsidP="00FB166B">
      <w:pPr>
        <w:rPr>
          <w:b/>
          <w:noProof/>
        </w:rPr>
      </w:pPr>
    </w:p>
    <w:p w:rsidR="00FB166B" w:rsidRPr="00FB166B" w:rsidRDefault="00FB166B" w:rsidP="00FB166B">
      <w:pPr>
        <w:rPr>
          <w:noProof/>
        </w:rPr>
      </w:pPr>
      <w:r w:rsidRPr="00FB166B">
        <w:rPr>
          <w:noProof/>
        </w:rPr>
        <w:lastRenderedPageBreak/>
        <w:t xml:space="preserve">Disse Endelige Vilkår er godkendt af </w:t>
      </w:r>
      <w:r w:rsidR="00A36512">
        <w:rPr>
          <w:noProof/>
        </w:rPr>
        <w:t>DLR</w:t>
      </w:r>
      <w:r w:rsidRPr="00FB166B">
        <w:rPr>
          <w:noProof/>
        </w:rPr>
        <w:t xml:space="preserve"> den </w:t>
      </w:r>
      <w:r w:rsidR="002317C9">
        <w:rPr>
          <w:noProof/>
        </w:rPr>
        <w:t>4. juni</w:t>
      </w:r>
      <w:r w:rsidR="00FE5592">
        <w:rPr>
          <w:noProof/>
        </w:rPr>
        <w:t xml:space="preserve"> 201</w:t>
      </w:r>
      <w:r w:rsidR="007A69CD">
        <w:rPr>
          <w:noProof/>
        </w:rPr>
        <w:t>9</w:t>
      </w:r>
      <w:r w:rsidRPr="00FB166B">
        <w:rPr>
          <w:noProof/>
        </w:rPr>
        <w:t>.</w:t>
      </w:r>
    </w:p>
    <w:p w:rsidR="00FB166B" w:rsidRPr="00FB166B" w:rsidRDefault="00FB166B" w:rsidP="00FB166B">
      <w:pPr>
        <w:rPr>
          <w:noProof/>
        </w:rPr>
      </w:pPr>
    </w:p>
    <w:p w:rsidR="00FB166B" w:rsidRPr="00FB166B" w:rsidRDefault="00FB166B" w:rsidP="00FB166B">
      <w:pPr>
        <w:rPr>
          <w:b/>
          <w:noProof/>
        </w:rPr>
      </w:pPr>
    </w:p>
    <w:p w:rsidR="00FB166B" w:rsidRPr="002317C9" w:rsidRDefault="00FB166B" w:rsidP="00FB166B">
      <w:pPr>
        <w:rPr>
          <w:noProof/>
        </w:rPr>
      </w:pPr>
      <w:r w:rsidRPr="002317C9">
        <w:rPr>
          <w:noProof/>
        </w:rPr>
        <w:t>For DLR Kredit A/S:</w:t>
      </w:r>
    </w:p>
    <w:p w:rsidR="00FB166B" w:rsidRPr="002317C9" w:rsidRDefault="00FB166B" w:rsidP="00FB166B">
      <w:pPr>
        <w:rPr>
          <w:noProof/>
        </w:rPr>
      </w:pPr>
    </w:p>
    <w:p w:rsidR="00FB166B" w:rsidRPr="002317C9" w:rsidRDefault="00FB166B" w:rsidP="00FB166B">
      <w:pPr>
        <w:rPr>
          <w:noProof/>
        </w:rPr>
      </w:pPr>
    </w:p>
    <w:p w:rsidR="00FB166B" w:rsidRPr="002317C9" w:rsidRDefault="00FB166B" w:rsidP="00FB166B">
      <w:pPr>
        <w:rPr>
          <w:noProof/>
        </w:rPr>
      </w:pPr>
    </w:p>
    <w:p w:rsidR="00FB166B" w:rsidRPr="00FB166B" w:rsidRDefault="00FB166B" w:rsidP="00FB166B">
      <w:pPr>
        <w:rPr>
          <w:noProof/>
        </w:rPr>
      </w:pPr>
      <w:r w:rsidRPr="00FB166B">
        <w:rPr>
          <w:noProof/>
        </w:rPr>
        <w:t>__________________________</w:t>
      </w:r>
      <w:r w:rsidRPr="00FB166B">
        <w:rPr>
          <w:noProof/>
        </w:rPr>
        <w:tab/>
      </w:r>
      <w:r w:rsidRPr="00FB166B">
        <w:rPr>
          <w:noProof/>
        </w:rPr>
        <w:tab/>
        <w:t>__________________________</w:t>
      </w:r>
    </w:p>
    <w:p w:rsidR="00FB166B" w:rsidRPr="00FB166B" w:rsidRDefault="00FB166B" w:rsidP="00FB166B">
      <w:pPr>
        <w:rPr>
          <w:noProof/>
        </w:rPr>
      </w:pPr>
      <w:r w:rsidRPr="00FB166B">
        <w:rPr>
          <w:noProof/>
        </w:rPr>
        <w:t>Navn:</w:t>
      </w:r>
      <w:r w:rsidRPr="00FB166B">
        <w:rPr>
          <w:noProof/>
        </w:rPr>
        <w:tab/>
      </w:r>
      <w:r w:rsidRPr="00FB166B">
        <w:rPr>
          <w:noProof/>
        </w:rPr>
        <w:tab/>
      </w:r>
      <w:r w:rsidRPr="00FB166B">
        <w:rPr>
          <w:noProof/>
        </w:rPr>
        <w:tab/>
      </w:r>
      <w:r w:rsidRPr="00FB166B">
        <w:rPr>
          <w:noProof/>
        </w:rPr>
        <w:tab/>
        <w:t>Navn:</w:t>
      </w:r>
    </w:p>
    <w:p w:rsidR="00AB7BCA" w:rsidRPr="00302CAF" w:rsidRDefault="00FB166B" w:rsidP="00AB7BCA">
      <w:pPr>
        <w:rPr>
          <w:sz w:val="28"/>
        </w:rPr>
      </w:pPr>
      <w:r w:rsidRPr="00FB166B">
        <w:rPr>
          <w:noProof/>
        </w:rPr>
        <w:t>Stilling:</w:t>
      </w:r>
      <w:r w:rsidRPr="00FB166B">
        <w:rPr>
          <w:noProof/>
        </w:rPr>
        <w:tab/>
      </w:r>
      <w:r w:rsidRPr="00FB166B">
        <w:rPr>
          <w:noProof/>
        </w:rPr>
        <w:tab/>
      </w:r>
      <w:r w:rsidRPr="00FB166B">
        <w:rPr>
          <w:noProof/>
        </w:rPr>
        <w:tab/>
      </w:r>
      <w:r w:rsidRPr="00FB166B">
        <w:rPr>
          <w:noProof/>
        </w:rPr>
        <w:tab/>
        <w:t>Stilling:</w:t>
      </w:r>
      <w:r w:rsidRPr="00FB166B">
        <w:rPr>
          <w:noProof/>
        </w:rPr>
        <w:br w:type="page"/>
      </w:r>
      <w:bookmarkStart w:id="1" w:name="_Toc335641339"/>
      <w:bookmarkStart w:id="2" w:name="_Toc335641629"/>
      <w:bookmarkStart w:id="3" w:name="_Toc336004500"/>
      <w:bookmarkStart w:id="4" w:name="_Toc336004635"/>
      <w:bookmarkStart w:id="5" w:name="_Toc336004669"/>
      <w:bookmarkStart w:id="6" w:name="_Toc336004823"/>
      <w:bookmarkStart w:id="7" w:name="_Toc498340000"/>
      <w:r w:rsidR="00AB7BCA" w:rsidRPr="00302CAF">
        <w:rPr>
          <w:noProof/>
        </w:rPr>
        <w:lastRenderedPageBreak/>
        <w:t>Bilag A</w:t>
      </w:r>
      <w:bookmarkEnd w:id="1"/>
      <w:bookmarkEnd w:id="2"/>
      <w:bookmarkEnd w:id="3"/>
      <w:bookmarkEnd w:id="4"/>
      <w:bookmarkEnd w:id="5"/>
      <w:bookmarkEnd w:id="6"/>
      <w:bookmarkEnd w:id="7"/>
      <w:r w:rsidR="00AB7BCA" w:rsidRPr="00302CAF">
        <w:rPr>
          <w:noProof/>
        </w:rPr>
        <w:t xml:space="preserve">: Resumé </w:t>
      </w:r>
      <w:r w:rsidR="00AB7BCA">
        <w:rPr>
          <w:noProof/>
        </w:rPr>
        <w:t>for</w:t>
      </w:r>
      <w:r w:rsidR="00AB7BCA" w:rsidRPr="00302CAF">
        <w:rPr>
          <w:noProof/>
        </w:rPr>
        <w:t xml:space="preserve"> særligt dækkede obligationer, herunder med oplysninger om de Endelige Vilkår</w:t>
      </w:r>
    </w:p>
    <w:p w:rsidR="00AB7BCA" w:rsidRPr="00FB166B" w:rsidRDefault="00AB7BCA" w:rsidP="00AB7BCA">
      <w:pPr>
        <w:rPr>
          <w:noProof/>
        </w:rPr>
      </w:pPr>
    </w:p>
    <w:p w:rsidR="00AB7BCA" w:rsidRPr="00FB166B" w:rsidRDefault="00AB7BCA" w:rsidP="00AB7BCA">
      <w:pPr>
        <w:rPr>
          <w:noProof/>
        </w:rPr>
      </w:pPr>
      <w:r w:rsidRPr="00FB166B">
        <w:rPr>
          <w:noProof/>
        </w:rPr>
        <w:t>Dette resumé er opbygget med en række oplysningsforpligtelser kaldet elementer. Disse elementer er nummererede</w:t>
      </w:r>
      <w:r>
        <w:rPr>
          <w:noProof/>
        </w:rPr>
        <w:t xml:space="preserve"> i sektioner A – E (A.1 – E.7).</w:t>
      </w:r>
    </w:p>
    <w:p w:rsidR="00AB7BCA" w:rsidRPr="00FB166B" w:rsidRDefault="00AB7BCA" w:rsidP="00AB7BCA">
      <w:pPr>
        <w:rPr>
          <w:noProof/>
        </w:rPr>
      </w:pPr>
    </w:p>
    <w:p w:rsidR="00AB7BCA" w:rsidRPr="00FB166B" w:rsidRDefault="00AB7BCA" w:rsidP="00AB7BCA">
      <w:pPr>
        <w:rPr>
          <w:noProof/>
        </w:rPr>
      </w:pPr>
      <w:r w:rsidRPr="00FB166B">
        <w:rPr>
          <w:noProof/>
        </w:rPr>
        <w:t>Dette resumé indeholder alle de elementer, som kræves i et resumé for denne type udsteder og værdipapirer. Idet det ikke er alle elementer, der skal oplyses, vil der være spring i nummereringen af elementerne.</w:t>
      </w:r>
    </w:p>
    <w:p w:rsidR="00AB7BCA" w:rsidRPr="00FB166B" w:rsidRDefault="00AB7BCA" w:rsidP="00AB7BCA">
      <w:pPr>
        <w:rPr>
          <w:noProof/>
        </w:rPr>
      </w:pPr>
    </w:p>
    <w:p w:rsidR="00AB7BCA" w:rsidRPr="00FB166B" w:rsidRDefault="00AB7BCA" w:rsidP="00AB7BCA">
      <w:pPr>
        <w:rPr>
          <w:noProof/>
        </w:rPr>
      </w:pPr>
      <w:r w:rsidRPr="00FB166B">
        <w:rPr>
          <w:noProof/>
        </w:rPr>
        <w:t>Selvom et element skal indgå i resuméet på grund af typen af udsteder eller værdipapir, er det muligt, at der ikke findes relevante informationer til det givne element. I et sådant tilfælde vil der fremgå en kort beskrivelse af elementet og teksten ”Ikke relevant”.</w:t>
      </w:r>
    </w:p>
    <w:p w:rsidR="00AB7BCA" w:rsidRPr="00FB166B" w:rsidRDefault="00AB7BCA" w:rsidP="00AB7BCA">
      <w:pPr>
        <w:rPr>
          <w:noProof/>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748"/>
        <w:gridCol w:w="7341"/>
      </w:tblGrid>
      <w:tr w:rsidR="00AB7BCA" w:rsidRPr="00FB166B" w:rsidTr="006F56A1">
        <w:tc>
          <w:tcPr>
            <w:tcW w:w="9751" w:type="dxa"/>
            <w:gridSpan w:val="3"/>
            <w:shd w:val="clear" w:color="auto" w:fill="auto"/>
          </w:tcPr>
          <w:p w:rsidR="00AB7BCA" w:rsidRPr="00FB166B" w:rsidRDefault="00AB7BCA" w:rsidP="006F56A1">
            <w:pPr>
              <w:spacing w:before="120" w:after="120"/>
              <w:jc w:val="center"/>
              <w:rPr>
                <w:b/>
                <w:noProof/>
              </w:rPr>
            </w:pPr>
            <w:r w:rsidRPr="00FB166B">
              <w:rPr>
                <w:b/>
                <w:noProof/>
              </w:rPr>
              <w:t>RESUMÉ</w:t>
            </w:r>
          </w:p>
        </w:tc>
      </w:tr>
      <w:tr w:rsidR="00AB7BCA" w:rsidRPr="00FB166B" w:rsidTr="006F56A1">
        <w:trPr>
          <w:trHeight w:val="465"/>
        </w:trPr>
        <w:tc>
          <w:tcPr>
            <w:tcW w:w="9751" w:type="dxa"/>
            <w:gridSpan w:val="3"/>
            <w:shd w:val="clear" w:color="auto" w:fill="auto"/>
            <w:vAlign w:val="center"/>
          </w:tcPr>
          <w:p w:rsidR="00AB7BCA" w:rsidRPr="00FB166B" w:rsidRDefault="00AB7BCA" w:rsidP="006F56A1">
            <w:pPr>
              <w:jc w:val="center"/>
              <w:rPr>
                <w:i/>
                <w:noProof/>
              </w:rPr>
            </w:pPr>
            <w:r w:rsidRPr="00FB166B">
              <w:rPr>
                <w:i/>
                <w:noProof/>
              </w:rPr>
              <w:t>Afsnit A – Indledning og advarsler</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A.1</w:t>
            </w:r>
          </w:p>
        </w:tc>
        <w:tc>
          <w:tcPr>
            <w:tcW w:w="1748" w:type="dxa"/>
            <w:shd w:val="clear" w:color="auto" w:fill="auto"/>
          </w:tcPr>
          <w:p w:rsidR="00AB7BCA" w:rsidRPr="00FB166B" w:rsidRDefault="00AB7BCA" w:rsidP="006F56A1">
            <w:pPr>
              <w:spacing w:before="120"/>
              <w:rPr>
                <w:noProof/>
              </w:rPr>
            </w:pPr>
            <w:r>
              <w:rPr>
                <w:noProof/>
              </w:rPr>
              <w:t>Indledning og a</w:t>
            </w:r>
            <w:r w:rsidRPr="00FB166B">
              <w:rPr>
                <w:noProof/>
              </w:rPr>
              <w:t>dvarsler</w:t>
            </w:r>
          </w:p>
        </w:tc>
        <w:tc>
          <w:tcPr>
            <w:tcW w:w="7341" w:type="dxa"/>
            <w:shd w:val="clear" w:color="auto" w:fill="auto"/>
          </w:tcPr>
          <w:p w:rsidR="00AB7BCA" w:rsidRPr="00FB166B" w:rsidRDefault="00AB7BCA" w:rsidP="006F56A1">
            <w:pPr>
              <w:spacing w:before="120" w:after="120"/>
              <w:rPr>
                <w:noProof/>
              </w:rPr>
            </w:pPr>
            <w:r>
              <w:rPr>
                <w:noProof/>
              </w:rPr>
              <w:t>DLR</w:t>
            </w:r>
            <w:r w:rsidRPr="00FB166B">
              <w:rPr>
                <w:noProof/>
              </w:rPr>
              <w:t xml:space="preserve"> gør potentielle investorer i </w:t>
            </w:r>
            <w:r>
              <w:rPr>
                <w:noProof/>
              </w:rPr>
              <w:t>O</w:t>
            </w:r>
            <w:r w:rsidRPr="00FB166B">
              <w:rPr>
                <w:noProof/>
              </w:rPr>
              <w:t>bligationerne opmærksomme på</w:t>
            </w:r>
            <w:r>
              <w:rPr>
                <w:noProof/>
              </w:rPr>
              <w:t>, at</w:t>
            </w:r>
            <w:r w:rsidRPr="00FB166B">
              <w:rPr>
                <w:noProof/>
              </w:rPr>
              <w:t>:</w:t>
            </w:r>
          </w:p>
          <w:p w:rsidR="00AB7BCA" w:rsidRPr="00FB166B" w:rsidRDefault="00AB7BCA" w:rsidP="006F56A1">
            <w:pPr>
              <w:numPr>
                <w:ilvl w:val="0"/>
                <w:numId w:val="19"/>
              </w:numPr>
              <w:spacing w:after="120"/>
              <w:ind w:left="459" w:hanging="426"/>
              <w:rPr>
                <w:noProof/>
              </w:rPr>
            </w:pPr>
            <w:r w:rsidRPr="00FB166B">
              <w:rPr>
                <w:noProof/>
              </w:rPr>
              <w:t xml:space="preserve">dette resumé </w:t>
            </w:r>
            <w:r>
              <w:rPr>
                <w:noProof/>
              </w:rPr>
              <w:t xml:space="preserve">alene </w:t>
            </w:r>
            <w:r w:rsidRPr="00FB166B">
              <w:rPr>
                <w:noProof/>
              </w:rPr>
              <w:t xml:space="preserve">bør læses som en indledning til </w:t>
            </w:r>
            <w:r>
              <w:rPr>
                <w:noProof/>
              </w:rPr>
              <w:t>Basisprospekt</w:t>
            </w:r>
            <w:r w:rsidRPr="00FB166B">
              <w:rPr>
                <w:noProof/>
              </w:rPr>
              <w:t>et</w:t>
            </w:r>
            <w:r>
              <w:rPr>
                <w:noProof/>
              </w:rPr>
              <w:t xml:space="preserve"> og de relevante Endelige Vilkår</w:t>
            </w:r>
            <w:r w:rsidRPr="00FB166B">
              <w:rPr>
                <w:noProof/>
              </w:rPr>
              <w:t>,</w:t>
            </w:r>
          </w:p>
          <w:p w:rsidR="00AB7BCA" w:rsidRPr="00FB166B" w:rsidRDefault="00AB7BCA" w:rsidP="006F56A1">
            <w:pPr>
              <w:numPr>
                <w:ilvl w:val="0"/>
                <w:numId w:val="19"/>
              </w:numPr>
              <w:spacing w:after="120"/>
              <w:ind w:left="459" w:hanging="426"/>
              <w:rPr>
                <w:noProof/>
              </w:rPr>
            </w:pPr>
            <w:r w:rsidRPr="00FB166B">
              <w:rPr>
                <w:noProof/>
              </w:rPr>
              <w:t xml:space="preserve">enhver beslutning om investering i </w:t>
            </w:r>
            <w:r>
              <w:rPr>
                <w:noProof/>
              </w:rPr>
              <w:t>Obligationerne</w:t>
            </w:r>
            <w:r w:rsidRPr="00FB166B">
              <w:rPr>
                <w:noProof/>
              </w:rPr>
              <w:t xml:space="preserve"> af investoren bør træffes på baggrund af </w:t>
            </w:r>
            <w:r>
              <w:rPr>
                <w:noProof/>
              </w:rPr>
              <w:t>Basisprospektet som helhed, herunder dokumenter inkorporeret ved henvisning og i de relevante Endelige Vilkår,</w:t>
            </w:r>
          </w:p>
          <w:p w:rsidR="00AB7BCA" w:rsidRPr="00FB166B" w:rsidRDefault="00AB7BCA" w:rsidP="006F56A1">
            <w:pPr>
              <w:numPr>
                <w:ilvl w:val="0"/>
                <w:numId w:val="19"/>
              </w:numPr>
              <w:spacing w:after="120"/>
              <w:ind w:left="459" w:hanging="426"/>
              <w:rPr>
                <w:noProof/>
              </w:rPr>
            </w:pPr>
            <w:r w:rsidRPr="00FB166B">
              <w:rPr>
                <w:noProof/>
              </w:rPr>
              <w:t xml:space="preserve">den sagsøgende investor, hvis en sag vedrørende oplysningerne i </w:t>
            </w:r>
            <w:r>
              <w:rPr>
                <w:noProof/>
              </w:rPr>
              <w:t>Basisprospekt</w:t>
            </w:r>
            <w:r w:rsidRPr="00FB166B">
              <w:rPr>
                <w:noProof/>
              </w:rPr>
              <w:t xml:space="preserve">et </w:t>
            </w:r>
            <w:r>
              <w:rPr>
                <w:noProof/>
              </w:rPr>
              <w:t xml:space="preserve">og de relevante Endelige Vilkår </w:t>
            </w:r>
            <w:r w:rsidRPr="00FB166B">
              <w:rPr>
                <w:noProof/>
              </w:rPr>
              <w:t xml:space="preserve">indbringes for en domstol, i henhold til national lovgivning i medlemsstaterne kan være forpligtet til at betale omkostningerne i forbindelse med oversættelse af </w:t>
            </w:r>
            <w:r>
              <w:rPr>
                <w:noProof/>
              </w:rPr>
              <w:t>Basisprospekt</w:t>
            </w:r>
            <w:r w:rsidRPr="00FB166B">
              <w:rPr>
                <w:noProof/>
              </w:rPr>
              <w:t>et</w:t>
            </w:r>
            <w:r>
              <w:rPr>
                <w:noProof/>
              </w:rPr>
              <w:t xml:space="preserve"> og de relevante Endelige Vilkår</w:t>
            </w:r>
            <w:r w:rsidRPr="00FB166B">
              <w:rPr>
                <w:noProof/>
              </w:rPr>
              <w:t>, inden sagen indledes, og</w:t>
            </w:r>
          </w:p>
          <w:p w:rsidR="00AB7BCA" w:rsidRPr="00FB166B" w:rsidRDefault="00AB7BCA" w:rsidP="006F56A1">
            <w:pPr>
              <w:numPr>
                <w:ilvl w:val="0"/>
                <w:numId w:val="19"/>
              </w:numPr>
              <w:spacing w:after="120"/>
              <w:ind w:left="459" w:hanging="425"/>
              <w:rPr>
                <w:noProof/>
              </w:rPr>
            </w:pPr>
            <w:r w:rsidRPr="00FB166B">
              <w:rPr>
                <w:noProof/>
              </w:rPr>
              <w:t xml:space="preserve">kun de personer, som har indgivet resuméet eller eventuelle oversættelser heraf, kan ifalde et civilretligt erstatningsansvar, men kun såfremt resuméet er misvisende, ukorrekt eller uoverensstemmende, når det læses sammen med de andre dele af </w:t>
            </w:r>
            <w:r>
              <w:rPr>
                <w:noProof/>
              </w:rPr>
              <w:t>Basisprospekt</w:t>
            </w:r>
            <w:r w:rsidRPr="00FB166B">
              <w:rPr>
                <w:noProof/>
              </w:rPr>
              <w:t>et</w:t>
            </w:r>
            <w:r>
              <w:rPr>
                <w:noProof/>
              </w:rPr>
              <w:t xml:space="preserve"> og de relevante Endelige Vilkår</w:t>
            </w:r>
            <w:r w:rsidRPr="00FB166B">
              <w:rPr>
                <w:noProof/>
              </w:rPr>
              <w:t xml:space="preserve">, eller ikke, når det læses sammen med </w:t>
            </w:r>
            <w:r>
              <w:rPr>
                <w:noProof/>
              </w:rPr>
              <w:t>Basisprospekt</w:t>
            </w:r>
            <w:r w:rsidRPr="00FB166B">
              <w:rPr>
                <w:noProof/>
              </w:rPr>
              <w:t xml:space="preserve">ets </w:t>
            </w:r>
            <w:r>
              <w:rPr>
                <w:noProof/>
              </w:rPr>
              <w:t xml:space="preserve">og de relevante Endelige Vilkårs </w:t>
            </w:r>
            <w:r w:rsidRPr="00FB166B">
              <w:rPr>
                <w:noProof/>
              </w:rPr>
              <w:t xml:space="preserve">andre dele, indeholder nøgleoplysninger, således at investorerne lettere kan tage stilling til, om de vil investere i </w:t>
            </w:r>
            <w:r>
              <w:rPr>
                <w:noProof/>
              </w:rPr>
              <w:t>Obligationerne</w:t>
            </w:r>
            <w:r w:rsidRPr="00FB166B">
              <w:rPr>
                <w:noProof/>
              </w:rPr>
              <w: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A.2</w:t>
            </w:r>
          </w:p>
        </w:tc>
        <w:tc>
          <w:tcPr>
            <w:tcW w:w="1748" w:type="dxa"/>
            <w:shd w:val="clear" w:color="auto" w:fill="auto"/>
          </w:tcPr>
          <w:p w:rsidR="00AB7BCA" w:rsidRPr="001A17B5" w:rsidRDefault="00AB7BCA" w:rsidP="006F56A1">
            <w:pPr>
              <w:spacing w:before="120" w:after="120"/>
              <w:rPr>
                <w:noProof/>
              </w:rPr>
            </w:pPr>
            <w:r>
              <w:rPr>
                <w:noProof/>
              </w:rPr>
              <w:t>Samtykke til anvendelse af Basisprospektet i forbindelse med efterfølgende videresalg</w:t>
            </w:r>
          </w:p>
        </w:tc>
        <w:tc>
          <w:tcPr>
            <w:tcW w:w="7341" w:type="dxa"/>
            <w:shd w:val="clear" w:color="auto" w:fill="auto"/>
          </w:tcPr>
          <w:p w:rsidR="00AB7BCA" w:rsidRPr="006A51B0" w:rsidRDefault="00AB7BCA" w:rsidP="006F56A1">
            <w:pPr>
              <w:spacing w:before="120" w:after="120"/>
              <w:rPr>
                <w:b/>
                <w:noProof/>
              </w:rPr>
            </w:pPr>
            <w:r>
              <w:rPr>
                <w:noProof/>
              </w:rPr>
              <w:t>Ikke relevant. DLR anvender ikke finansielle formidlere ved videresalg og endelig placering af Obligationerne</w:t>
            </w:r>
          </w:p>
        </w:tc>
      </w:tr>
      <w:tr w:rsidR="00AB7BCA" w:rsidRPr="00FB166B" w:rsidTr="006F56A1">
        <w:trPr>
          <w:trHeight w:val="473"/>
        </w:trPr>
        <w:tc>
          <w:tcPr>
            <w:tcW w:w="9751" w:type="dxa"/>
            <w:gridSpan w:val="3"/>
            <w:shd w:val="clear" w:color="auto" w:fill="auto"/>
            <w:vAlign w:val="center"/>
          </w:tcPr>
          <w:p w:rsidR="00AB7BCA" w:rsidRPr="00FB166B" w:rsidRDefault="00AB7BCA" w:rsidP="006F56A1">
            <w:pPr>
              <w:jc w:val="center"/>
              <w:rPr>
                <w:i/>
                <w:noProof/>
              </w:rPr>
            </w:pPr>
            <w:r w:rsidRPr="00FB166B">
              <w:rPr>
                <w:i/>
                <w:noProof/>
              </w:rPr>
              <w:t>Afsnit B – Udsteder</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 xml:space="preserve">B.1 </w:t>
            </w:r>
          </w:p>
        </w:tc>
        <w:tc>
          <w:tcPr>
            <w:tcW w:w="1748" w:type="dxa"/>
            <w:shd w:val="clear" w:color="auto" w:fill="auto"/>
          </w:tcPr>
          <w:p w:rsidR="00AB7BCA" w:rsidRPr="00FB166B" w:rsidRDefault="00AB7BCA" w:rsidP="006F56A1">
            <w:pPr>
              <w:spacing w:before="120" w:after="120"/>
              <w:rPr>
                <w:noProof/>
              </w:rPr>
            </w:pPr>
            <w:r w:rsidRPr="00FB166B">
              <w:rPr>
                <w:noProof/>
              </w:rPr>
              <w:t>Udsteders juridiske navn og binavne</w:t>
            </w:r>
          </w:p>
        </w:tc>
        <w:tc>
          <w:tcPr>
            <w:tcW w:w="7341" w:type="dxa"/>
            <w:shd w:val="clear" w:color="auto" w:fill="auto"/>
          </w:tcPr>
          <w:p w:rsidR="00AB7BCA" w:rsidRDefault="00AB7BCA" w:rsidP="006F56A1">
            <w:pPr>
              <w:spacing w:before="120"/>
              <w:rPr>
                <w:noProof/>
              </w:rPr>
            </w:pPr>
            <w:r w:rsidRPr="00FB166B">
              <w:rPr>
                <w:noProof/>
              </w:rPr>
              <w:t xml:space="preserve">Udsteders </w:t>
            </w:r>
            <w:r>
              <w:rPr>
                <w:noProof/>
              </w:rPr>
              <w:t>juridiske</w:t>
            </w:r>
            <w:r w:rsidRPr="00FB166B">
              <w:rPr>
                <w:noProof/>
              </w:rPr>
              <w:t xml:space="preserve"> navn er</w:t>
            </w:r>
            <w:r>
              <w:rPr>
                <w:noProof/>
              </w:rPr>
              <w:t>:</w:t>
            </w:r>
            <w:r w:rsidRPr="00FB166B">
              <w:rPr>
                <w:noProof/>
              </w:rPr>
              <w:t xml:space="preserve"> DLR Kredit A/S. </w:t>
            </w:r>
          </w:p>
          <w:p w:rsidR="00AB7BCA" w:rsidRPr="00FB166B" w:rsidRDefault="00AB7BCA" w:rsidP="006F56A1">
            <w:pPr>
              <w:spacing w:before="120" w:after="120"/>
              <w:rPr>
                <w:noProof/>
              </w:rPr>
            </w:pPr>
            <w:r w:rsidRPr="00FB166B">
              <w:rPr>
                <w:noProof/>
              </w:rPr>
              <w:t>Udsteders eneste binavn er: Dansk Landbrugs Realkreditfond A/S (DLR Kredit A/S).</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B.2</w:t>
            </w:r>
          </w:p>
        </w:tc>
        <w:tc>
          <w:tcPr>
            <w:tcW w:w="1748" w:type="dxa"/>
            <w:shd w:val="clear" w:color="auto" w:fill="auto"/>
          </w:tcPr>
          <w:p w:rsidR="00AB7BCA" w:rsidRPr="00FB166B" w:rsidRDefault="00AB7BCA" w:rsidP="006F56A1">
            <w:pPr>
              <w:spacing w:before="120"/>
              <w:rPr>
                <w:noProof/>
              </w:rPr>
            </w:pPr>
            <w:r>
              <w:rPr>
                <w:noProof/>
              </w:rPr>
              <w:t xml:space="preserve">Udsteders domicil og </w:t>
            </w:r>
            <w:r w:rsidRPr="00FB166B">
              <w:rPr>
                <w:noProof/>
              </w:rPr>
              <w:t>retlige form</w:t>
            </w:r>
            <w:r>
              <w:rPr>
                <w:noProof/>
              </w:rPr>
              <w:t xml:space="preserve">, den </w:t>
            </w:r>
            <w:r>
              <w:rPr>
                <w:noProof/>
              </w:rPr>
              <w:lastRenderedPageBreak/>
              <w:t>lovgivning, som Udsteder fungerer under, samt</w:t>
            </w:r>
            <w:r w:rsidRPr="00FB166B">
              <w:rPr>
                <w:noProof/>
              </w:rPr>
              <w:t xml:space="preserve"> indregistrerings</w:t>
            </w:r>
            <w:r>
              <w:rPr>
                <w:noProof/>
              </w:rPr>
              <w:t>-</w:t>
            </w:r>
            <w:r w:rsidRPr="00FB166B">
              <w:rPr>
                <w:noProof/>
              </w:rPr>
              <w:t>land</w:t>
            </w:r>
          </w:p>
        </w:tc>
        <w:tc>
          <w:tcPr>
            <w:tcW w:w="7341" w:type="dxa"/>
            <w:shd w:val="clear" w:color="auto" w:fill="auto"/>
          </w:tcPr>
          <w:p w:rsidR="00AB7BCA" w:rsidRPr="00FB166B" w:rsidRDefault="00AB7BCA" w:rsidP="006F56A1">
            <w:pPr>
              <w:spacing w:before="120" w:after="120"/>
              <w:rPr>
                <w:noProof/>
              </w:rPr>
            </w:pPr>
            <w:r w:rsidRPr="00FB166B">
              <w:rPr>
                <w:noProof/>
              </w:rPr>
              <w:lastRenderedPageBreak/>
              <w:t>Adressen for Udsteders domicil er:</w:t>
            </w:r>
          </w:p>
          <w:p w:rsidR="00AB7BCA" w:rsidRPr="00FB166B" w:rsidRDefault="00AB7BCA" w:rsidP="006F56A1">
            <w:pPr>
              <w:rPr>
                <w:noProof/>
                <w:lang w:val="en-US"/>
              </w:rPr>
            </w:pPr>
            <w:r w:rsidRPr="00FB166B">
              <w:rPr>
                <w:noProof/>
                <w:lang w:val="en-US"/>
              </w:rPr>
              <w:t>DLR Kredit A/S</w:t>
            </w:r>
          </w:p>
          <w:p w:rsidR="00AB7BCA" w:rsidRPr="00FB166B" w:rsidRDefault="00AB7BCA" w:rsidP="006F56A1">
            <w:pPr>
              <w:rPr>
                <w:noProof/>
                <w:lang w:val="en-US"/>
              </w:rPr>
            </w:pPr>
            <w:r w:rsidRPr="00FB166B">
              <w:rPr>
                <w:noProof/>
                <w:lang w:val="en-US"/>
              </w:rPr>
              <w:t>Nyropsgade 21</w:t>
            </w:r>
          </w:p>
          <w:p w:rsidR="00AB7BCA" w:rsidRPr="00FB166B" w:rsidRDefault="00AB7BCA" w:rsidP="006F56A1">
            <w:pPr>
              <w:spacing w:after="120"/>
              <w:rPr>
                <w:noProof/>
              </w:rPr>
            </w:pPr>
            <w:r w:rsidRPr="00FB166B">
              <w:rPr>
                <w:noProof/>
              </w:rPr>
              <w:lastRenderedPageBreak/>
              <w:t>1780 København V</w:t>
            </w:r>
          </w:p>
          <w:p w:rsidR="00AB7BCA" w:rsidRDefault="00AB7BCA" w:rsidP="006F56A1">
            <w:pPr>
              <w:spacing w:after="120"/>
              <w:rPr>
                <w:noProof/>
              </w:rPr>
            </w:pPr>
            <w:r>
              <w:rPr>
                <w:noProof/>
              </w:rPr>
              <w:t>DLR Kredit</w:t>
            </w:r>
            <w:r w:rsidRPr="00FB166B">
              <w:rPr>
                <w:noProof/>
              </w:rPr>
              <w:t xml:space="preserve"> </w:t>
            </w:r>
            <w:r>
              <w:rPr>
                <w:noProof/>
              </w:rPr>
              <w:t xml:space="preserve">A/S </w:t>
            </w:r>
            <w:r w:rsidRPr="00FB166B">
              <w:rPr>
                <w:noProof/>
              </w:rPr>
              <w:t>er et dansk registreret akti</w:t>
            </w:r>
            <w:r>
              <w:rPr>
                <w:noProof/>
              </w:rPr>
              <w:t>eselskab, der driver realkredit</w:t>
            </w:r>
            <w:r w:rsidRPr="00FB166B">
              <w:rPr>
                <w:noProof/>
              </w:rPr>
              <w:t xml:space="preserve">virksomhed og anden virksomhed, som er tilladt efter lov om realkreditlån og realkreditobligationer mv. og anden til enhver tid gældende lovgivning for realkreditinstitutter. </w:t>
            </w:r>
            <w:r>
              <w:rPr>
                <w:noProof/>
              </w:rPr>
              <w:t>DLR Kredit</w:t>
            </w:r>
            <w:r w:rsidRPr="00FB166B">
              <w:rPr>
                <w:noProof/>
              </w:rPr>
              <w:t xml:space="preserve"> er underlagt dansk lovgivning og er under tilsyn af Finanstilsynet.</w:t>
            </w:r>
          </w:p>
          <w:p w:rsidR="00AB7BCA" w:rsidRPr="00FB166B" w:rsidRDefault="00AB7BCA" w:rsidP="006F56A1">
            <w:pPr>
              <w:spacing w:after="120"/>
              <w:rPr>
                <w:noProof/>
              </w:rPr>
            </w:pPr>
            <w:r>
              <w:rPr>
                <w:noProof/>
              </w:rPr>
              <w:t>LEI: 529900PR2ELW8QI1B775</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lastRenderedPageBreak/>
              <w:t>B.4b</w:t>
            </w:r>
          </w:p>
        </w:tc>
        <w:tc>
          <w:tcPr>
            <w:tcW w:w="1748" w:type="dxa"/>
            <w:shd w:val="clear" w:color="auto" w:fill="auto"/>
          </w:tcPr>
          <w:p w:rsidR="00AB7BCA" w:rsidRPr="00FB166B" w:rsidRDefault="00AB7BCA" w:rsidP="006F56A1">
            <w:pPr>
              <w:spacing w:before="120" w:after="120"/>
              <w:rPr>
                <w:noProof/>
              </w:rPr>
            </w:pPr>
            <w:r>
              <w:rPr>
                <w:noProof/>
              </w:rPr>
              <w:t>Kendte tendenser, der påvirker Udsteder og de sektorer, inden for hvilke Udsteder opererer</w:t>
            </w:r>
          </w:p>
        </w:tc>
        <w:tc>
          <w:tcPr>
            <w:tcW w:w="7341" w:type="dxa"/>
            <w:shd w:val="clear" w:color="auto" w:fill="auto"/>
          </w:tcPr>
          <w:p w:rsidR="00AB7BCA" w:rsidRDefault="00AB7BCA" w:rsidP="006F56A1">
            <w:pPr>
              <w:spacing w:before="120" w:after="120"/>
              <w:rPr>
                <w:noProof/>
              </w:rPr>
            </w:pPr>
            <w:r>
              <w:rPr>
                <w:noProof/>
              </w:rPr>
              <w:t>Der har ikke været nogen væsentlig negativ ændring i udsigterne for DLR siden 31. marts 2019 og ingen signifikant ændring i den finansielle eller handelsmæssige stilling for DLR siden 31. marts 2019. Der er ikke foretaget væsentlige investeringer siden 31. marts 2019.</w:t>
            </w:r>
          </w:p>
          <w:p w:rsidR="00AB7BCA" w:rsidRPr="00FB166B" w:rsidRDefault="00AB7BCA" w:rsidP="006F56A1">
            <w:pPr>
              <w:spacing w:before="120" w:after="120"/>
              <w:rPr>
                <w:noProof/>
              </w:rPr>
            </w:pPr>
            <w:r w:rsidDel="00212340">
              <w:rPr>
                <w:noProof/>
              </w:rPr>
              <w:t xml:space="preserve"> </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B.5</w:t>
            </w:r>
          </w:p>
        </w:tc>
        <w:tc>
          <w:tcPr>
            <w:tcW w:w="1748" w:type="dxa"/>
            <w:shd w:val="clear" w:color="auto" w:fill="auto"/>
          </w:tcPr>
          <w:p w:rsidR="00AB7BCA" w:rsidRPr="00FB166B" w:rsidRDefault="00AB7BCA" w:rsidP="006F56A1">
            <w:pPr>
              <w:spacing w:before="120" w:after="120"/>
              <w:rPr>
                <w:noProof/>
              </w:rPr>
            </w:pPr>
            <w:r>
              <w:rPr>
                <w:noProof/>
              </w:rPr>
              <w:t>Beskrivelse af koncernen og Udsteders plads i koncernen</w:t>
            </w:r>
          </w:p>
        </w:tc>
        <w:tc>
          <w:tcPr>
            <w:tcW w:w="7341" w:type="dxa"/>
            <w:shd w:val="clear" w:color="auto" w:fill="auto"/>
          </w:tcPr>
          <w:p w:rsidR="00AB7BCA" w:rsidRPr="00FB166B" w:rsidRDefault="00AB7BCA" w:rsidP="006F56A1">
            <w:pPr>
              <w:spacing w:before="120"/>
              <w:rPr>
                <w:noProof/>
              </w:rPr>
            </w:pPr>
            <w:r w:rsidRPr="00FB166B">
              <w:rPr>
                <w:noProof/>
              </w:rPr>
              <w:t>Ikke relevant</w:t>
            </w:r>
            <w:r>
              <w:rPr>
                <w:noProof/>
              </w:rPr>
              <w:t>:</w:t>
            </w:r>
            <w:r w:rsidRPr="00FB166B">
              <w:rPr>
                <w:noProof/>
              </w:rPr>
              <w:t xml:space="preserve"> </w:t>
            </w:r>
            <w:r>
              <w:rPr>
                <w:noProof/>
              </w:rPr>
              <w:t>DLR</w:t>
            </w:r>
            <w:r w:rsidRPr="00FB166B">
              <w:rPr>
                <w:noProof/>
              </w:rPr>
              <w:t xml:space="preserve"> indgår ikke i en koncern.</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B.9</w:t>
            </w:r>
          </w:p>
        </w:tc>
        <w:tc>
          <w:tcPr>
            <w:tcW w:w="1748" w:type="dxa"/>
            <w:shd w:val="clear" w:color="auto" w:fill="auto"/>
          </w:tcPr>
          <w:p w:rsidR="00AB7BCA" w:rsidRPr="00FB166B" w:rsidRDefault="00AB7BCA" w:rsidP="006F56A1">
            <w:pPr>
              <w:spacing w:before="120" w:after="120"/>
              <w:rPr>
                <w:noProof/>
              </w:rPr>
            </w:pPr>
            <w:r>
              <w:rPr>
                <w:noProof/>
              </w:rPr>
              <w:t>Hvis der foretages en r</w:t>
            </w:r>
            <w:r w:rsidRPr="00FB166B">
              <w:rPr>
                <w:noProof/>
              </w:rPr>
              <w:t>esultat</w:t>
            </w:r>
            <w:r>
              <w:rPr>
                <w:noProof/>
              </w:rPr>
              <w:t>-</w:t>
            </w:r>
            <w:r w:rsidRPr="00FB166B">
              <w:rPr>
                <w:noProof/>
              </w:rPr>
              <w:t>forventning</w:t>
            </w:r>
            <w:r>
              <w:rPr>
                <w:noProof/>
              </w:rPr>
              <w:t xml:space="preserve"> eller prognose, angives tallet</w:t>
            </w:r>
          </w:p>
        </w:tc>
        <w:tc>
          <w:tcPr>
            <w:tcW w:w="7341" w:type="dxa"/>
            <w:shd w:val="clear" w:color="auto" w:fill="auto"/>
          </w:tcPr>
          <w:p w:rsidR="00AB7BCA" w:rsidRPr="00FB166B" w:rsidRDefault="00AB7BCA" w:rsidP="006F56A1">
            <w:pPr>
              <w:spacing w:before="120" w:after="120"/>
              <w:rPr>
                <w:noProof/>
              </w:rPr>
            </w:pPr>
            <w:r w:rsidRPr="00FB166B">
              <w:rPr>
                <w:noProof/>
              </w:rPr>
              <w:t>Ikke relevant</w:t>
            </w:r>
            <w:r>
              <w:rPr>
                <w:noProof/>
              </w:rPr>
              <w:t>: DLR har valgt ikke at medtage en resultatforventning eller -prognose</w:t>
            </w:r>
            <w:r w:rsidRPr="00FB166B">
              <w:rPr>
                <w:noProof/>
              </w:rPr>
              <w: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B.10</w:t>
            </w:r>
          </w:p>
        </w:tc>
        <w:tc>
          <w:tcPr>
            <w:tcW w:w="1748" w:type="dxa"/>
            <w:shd w:val="clear" w:color="auto" w:fill="auto"/>
          </w:tcPr>
          <w:p w:rsidR="00AB7BCA" w:rsidRPr="00FB166B" w:rsidRDefault="00AB7BCA" w:rsidP="006F56A1">
            <w:pPr>
              <w:spacing w:before="120" w:after="120"/>
              <w:rPr>
                <w:noProof/>
              </w:rPr>
            </w:pPr>
            <w:r w:rsidRPr="00FB166B">
              <w:rPr>
                <w:noProof/>
              </w:rPr>
              <w:t>Forbehold i revisionsrapporten om de historiske regnskabs</w:t>
            </w:r>
            <w:r>
              <w:rPr>
                <w:noProof/>
              </w:rPr>
              <w:t>-</w:t>
            </w:r>
            <w:r w:rsidRPr="00FB166B">
              <w:rPr>
                <w:noProof/>
              </w:rPr>
              <w:t>oplysninger</w:t>
            </w:r>
          </w:p>
        </w:tc>
        <w:tc>
          <w:tcPr>
            <w:tcW w:w="7341" w:type="dxa"/>
            <w:shd w:val="clear" w:color="auto" w:fill="auto"/>
          </w:tcPr>
          <w:p w:rsidR="00AB7BCA" w:rsidRPr="00FB166B" w:rsidRDefault="00AB7BCA" w:rsidP="006F56A1">
            <w:pPr>
              <w:spacing w:before="120"/>
              <w:rPr>
                <w:noProof/>
              </w:rPr>
            </w:pPr>
            <w:r w:rsidRPr="00FB166B">
              <w:rPr>
                <w:noProof/>
              </w:rPr>
              <w:t>Ikke relevant</w:t>
            </w:r>
            <w:r>
              <w:rPr>
                <w:noProof/>
              </w:rPr>
              <w:t xml:space="preserve">: Der </w:t>
            </w:r>
            <w:r w:rsidRPr="00FB166B">
              <w:rPr>
                <w:noProof/>
              </w:rPr>
              <w:t xml:space="preserve">indgår </w:t>
            </w:r>
            <w:r>
              <w:rPr>
                <w:noProof/>
              </w:rPr>
              <w:t xml:space="preserve">ikke </w:t>
            </w:r>
            <w:r w:rsidRPr="00FB166B">
              <w:rPr>
                <w:noProof/>
              </w:rPr>
              <w:t>forbehold i revisionsrapporten</w:t>
            </w:r>
            <w:r>
              <w:rPr>
                <w:noProof/>
              </w:rPr>
              <w:t xml:space="preserve"> vedr. de historiske regnskabsoplysninger inkorporeret i Basisprospektet ved henvisning.</w:t>
            </w:r>
          </w:p>
        </w:tc>
      </w:tr>
    </w:tbl>
    <w:p w:rsidR="00AB7BCA" w:rsidRDefault="00AB7BCA" w:rsidP="00AB7BCA">
      <w:r>
        <w:br w:type="page"/>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48"/>
        <w:gridCol w:w="7341"/>
      </w:tblGrid>
      <w:tr w:rsidR="00AB7BCA" w:rsidRPr="00FB166B" w:rsidTr="006F56A1">
        <w:trPr>
          <w:trHeight w:val="416"/>
        </w:trPr>
        <w:tc>
          <w:tcPr>
            <w:tcW w:w="662" w:type="dxa"/>
            <w:shd w:val="clear" w:color="auto" w:fill="auto"/>
          </w:tcPr>
          <w:p w:rsidR="00AB7BCA" w:rsidRPr="00FB166B" w:rsidRDefault="00AB7BCA" w:rsidP="006F56A1">
            <w:pPr>
              <w:spacing w:before="120"/>
              <w:rPr>
                <w:noProof/>
              </w:rPr>
            </w:pPr>
            <w:r w:rsidRPr="00FB166B">
              <w:rPr>
                <w:noProof/>
              </w:rPr>
              <w:lastRenderedPageBreak/>
              <w:t>B.12</w:t>
            </w:r>
          </w:p>
        </w:tc>
        <w:tc>
          <w:tcPr>
            <w:tcW w:w="1748" w:type="dxa"/>
            <w:shd w:val="clear" w:color="auto" w:fill="auto"/>
          </w:tcPr>
          <w:p w:rsidR="00AB7BCA" w:rsidRPr="00FB166B" w:rsidRDefault="00AB7BCA" w:rsidP="006F56A1">
            <w:pPr>
              <w:spacing w:before="120"/>
              <w:rPr>
                <w:noProof/>
              </w:rPr>
            </w:pPr>
            <w:r>
              <w:rPr>
                <w:noProof/>
              </w:rPr>
              <w:t>Udvalgte vigtige h</w:t>
            </w:r>
            <w:r w:rsidRPr="00FB166B">
              <w:rPr>
                <w:noProof/>
              </w:rPr>
              <w:t>istoriske</w:t>
            </w:r>
            <w:r>
              <w:rPr>
                <w:noProof/>
              </w:rPr>
              <w:t xml:space="preserve"> r</w:t>
            </w:r>
            <w:r w:rsidRPr="00FB166B">
              <w:rPr>
                <w:noProof/>
              </w:rPr>
              <w:t>egnskabs</w:t>
            </w:r>
            <w:r>
              <w:rPr>
                <w:noProof/>
              </w:rPr>
              <w:t>-</w:t>
            </w:r>
            <w:r w:rsidRPr="00FB166B">
              <w:rPr>
                <w:noProof/>
              </w:rPr>
              <w:t>oplysninger</w:t>
            </w:r>
            <w:r>
              <w:rPr>
                <w:noProof/>
              </w:rPr>
              <w:t>, erklæring om ingen væsentlige forværringer af fremtidsudsigter og beskrivelse af væsentlige ændringer i den finansielle eller handelsmæssige stilling</w:t>
            </w:r>
          </w:p>
        </w:tc>
        <w:tc>
          <w:tcPr>
            <w:tcW w:w="7341"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898"/>
              <w:gridCol w:w="913"/>
              <w:gridCol w:w="897"/>
              <w:gridCol w:w="914"/>
            </w:tblGrid>
            <w:tr w:rsidR="00AB7BCA" w:rsidRPr="00FB166B" w:rsidTr="006F56A1">
              <w:trPr>
                <w:tblHeader/>
              </w:trPr>
              <w:tc>
                <w:tcPr>
                  <w:tcW w:w="2556" w:type="pct"/>
                  <w:tcBorders>
                    <w:top w:val="single" w:sz="4" w:space="0" w:color="auto"/>
                    <w:left w:val="single" w:sz="4" w:space="0" w:color="auto"/>
                    <w:bottom w:val="single" w:sz="4" w:space="0" w:color="auto"/>
                    <w:right w:val="single" w:sz="4" w:space="0" w:color="auto"/>
                  </w:tcBorders>
                  <w:shd w:val="clear" w:color="auto" w:fill="auto"/>
                </w:tcPr>
                <w:p w:rsidR="00AB7BCA" w:rsidRPr="00FB166B" w:rsidRDefault="00AB7BCA" w:rsidP="006F56A1">
                  <w:pPr>
                    <w:spacing w:before="120"/>
                    <w:rPr>
                      <w:b/>
                      <w:noProof/>
                    </w:rPr>
                  </w:pPr>
                  <w:r w:rsidRPr="00FB166B">
                    <w:rPr>
                      <w:b/>
                      <w:noProof/>
                    </w:rPr>
                    <w:t>Mio.</w:t>
                  </w:r>
                  <w:r>
                    <w:rPr>
                      <w:b/>
                      <w:noProof/>
                    </w:rPr>
                    <w:t xml:space="preserve"> </w:t>
                  </w:r>
                  <w:r w:rsidRPr="00FB166B">
                    <w:rPr>
                      <w:b/>
                      <w:noProof/>
                    </w:rPr>
                    <w:t>kr</w:t>
                  </w:r>
                  <w:r>
                    <w:rPr>
                      <w:b/>
                      <w:noProof/>
                    </w:rPr>
                    <w:t>.</w:t>
                  </w:r>
                </w:p>
              </w:tc>
              <w:tc>
                <w:tcPr>
                  <w:tcW w:w="631" w:type="pct"/>
                  <w:tcBorders>
                    <w:top w:val="single" w:sz="4" w:space="0" w:color="auto"/>
                    <w:left w:val="single" w:sz="4" w:space="0" w:color="auto"/>
                    <w:bottom w:val="single" w:sz="4" w:space="0" w:color="auto"/>
                    <w:right w:val="nil"/>
                  </w:tcBorders>
                </w:tcPr>
                <w:p w:rsidR="00AB7BCA" w:rsidRDefault="00AB7BCA" w:rsidP="006F56A1">
                  <w:pPr>
                    <w:spacing w:before="120"/>
                    <w:jc w:val="center"/>
                    <w:rPr>
                      <w:b/>
                      <w:noProof/>
                    </w:rPr>
                  </w:pPr>
                  <w:r>
                    <w:rPr>
                      <w:b/>
                      <w:noProof/>
                    </w:rPr>
                    <w:t>K1 2019</w:t>
                  </w:r>
                </w:p>
              </w:tc>
              <w:tc>
                <w:tcPr>
                  <w:tcW w:w="636" w:type="pct"/>
                  <w:tcBorders>
                    <w:top w:val="single" w:sz="4" w:space="0" w:color="auto"/>
                    <w:left w:val="nil"/>
                    <w:bottom w:val="single" w:sz="4" w:space="0" w:color="auto"/>
                    <w:right w:val="single" w:sz="4" w:space="0" w:color="auto"/>
                  </w:tcBorders>
                </w:tcPr>
                <w:p w:rsidR="00AB7BCA" w:rsidRDefault="00AB7BCA" w:rsidP="006F56A1">
                  <w:pPr>
                    <w:spacing w:before="120"/>
                    <w:jc w:val="center"/>
                    <w:rPr>
                      <w:b/>
                      <w:noProof/>
                    </w:rPr>
                  </w:pPr>
                  <w:r>
                    <w:rPr>
                      <w:b/>
                      <w:noProof/>
                    </w:rPr>
                    <w:t>K1 2018</w:t>
                  </w:r>
                </w:p>
              </w:tc>
              <w:tc>
                <w:tcPr>
                  <w:tcW w:w="534" w:type="pct"/>
                  <w:tcBorders>
                    <w:top w:val="single" w:sz="4" w:space="0" w:color="auto"/>
                    <w:left w:val="single" w:sz="4" w:space="0" w:color="auto"/>
                    <w:bottom w:val="single" w:sz="4" w:space="0" w:color="auto"/>
                    <w:right w:val="nil"/>
                  </w:tcBorders>
                  <w:shd w:val="clear" w:color="auto" w:fill="auto"/>
                  <w:vAlign w:val="bottom"/>
                </w:tcPr>
                <w:p w:rsidR="00AB7BCA" w:rsidRPr="00FB166B" w:rsidRDefault="00AB7BCA" w:rsidP="006F56A1">
                  <w:pPr>
                    <w:spacing w:before="120"/>
                    <w:jc w:val="center"/>
                    <w:rPr>
                      <w:b/>
                      <w:noProof/>
                    </w:rPr>
                  </w:pPr>
                  <w:r>
                    <w:rPr>
                      <w:b/>
                      <w:noProof/>
                    </w:rPr>
                    <w:t>2018</w:t>
                  </w:r>
                </w:p>
              </w:tc>
              <w:tc>
                <w:tcPr>
                  <w:tcW w:w="642" w:type="pct"/>
                  <w:tcBorders>
                    <w:top w:val="single" w:sz="4" w:space="0" w:color="auto"/>
                    <w:left w:val="nil"/>
                    <w:bottom w:val="single" w:sz="4" w:space="0" w:color="auto"/>
                    <w:right w:val="nil"/>
                  </w:tcBorders>
                  <w:vAlign w:val="bottom"/>
                </w:tcPr>
                <w:p w:rsidR="00AB7BCA" w:rsidRPr="00FB166B" w:rsidRDefault="00AB7BCA" w:rsidP="006F56A1">
                  <w:pPr>
                    <w:spacing w:before="120"/>
                    <w:jc w:val="center"/>
                    <w:rPr>
                      <w:b/>
                      <w:noProof/>
                    </w:rPr>
                  </w:pPr>
                  <w:r>
                    <w:rPr>
                      <w:b/>
                      <w:noProof/>
                    </w:rPr>
                    <w:t>2017</w:t>
                  </w:r>
                </w:p>
              </w:tc>
            </w:tr>
            <w:tr w:rsidR="00AB7BCA" w:rsidRPr="00FB166B" w:rsidTr="006F56A1">
              <w:trPr>
                <w:trHeight w:val="340"/>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sidRPr="00FB166B">
                    <w:rPr>
                      <w:i/>
                      <w:noProof/>
                    </w:rPr>
                    <w:t>Resultatopgørelse</w:t>
                  </w:r>
                  <w:r>
                    <w:rPr>
                      <w:i/>
                      <w:noProof/>
                    </w:rPr>
                    <w:t>:</w:t>
                  </w:r>
                </w:p>
              </w:tc>
              <w:tc>
                <w:tcPr>
                  <w:tcW w:w="631" w:type="pct"/>
                  <w:tcBorders>
                    <w:top w:val="nil"/>
                    <w:left w:val="single" w:sz="4" w:space="0" w:color="auto"/>
                    <w:bottom w:val="nil"/>
                    <w:right w:val="nil"/>
                  </w:tcBorders>
                </w:tcPr>
                <w:p w:rsidR="00AB7BCA" w:rsidRDefault="00AB7BCA" w:rsidP="006F56A1">
                  <w:pPr>
                    <w:jc w:val="right"/>
                    <w:rPr>
                      <w:noProof/>
                    </w:rPr>
                  </w:pPr>
                </w:p>
              </w:tc>
              <w:tc>
                <w:tcPr>
                  <w:tcW w:w="636" w:type="pct"/>
                  <w:tcBorders>
                    <w:top w:val="nil"/>
                    <w:left w:val="nil"/>
                    <w:bottom w:val="nil"/>
                    <w:right w:val="single" w:sz="4" w:space="0" w:color="auto"/>
                  </w:tcBorders>
                </w:tcPr>
                <w:p w:rsidR="00AB7BCA" w:rsidRDefault="00AB7BCA" w:rsidP="006F56A1">
                  <w:pPr>
                    <w:jc w:val="right"/>
                    <w:rPr>
                      <w:noProof/>
                    </w:rPr>
                  </w:pPr>
                </w:p>
              </w:tc>
              <w:tc>
                <w:tcPr>
                  <w:tcW w:w="534" w:type="pct"/>
                  <w:tcBorders>
                    <w:top w:val="nil"/>
                    <w:left w:val="single" w:sz="4" w:space="0" w:color="auto"/>
                    <w:bottom w:val="nil"/>
                    <w:right w:val="nil"/>
                  </w:tcBorders>
                  <w:shd w:val="clear" w:color="auto" w:fill="auto"/>
                  <w:vAlign w:val="bottom"/>
                </w:tcPr>
                <w:p w:rsidR="00AB7BCA" w:rsidRDefault="00AB7BCA" w:rsidP="006F56A1">
                  <w:pPr>
                    <w:jc w:val="right"/>
                    <w:rPr>
                      <w:noProof/>
                    </w:rPr>
                  </w:pPr>
                </w:p>
              </w:tc>
              <w:tc>
                <w:tcPr>
                  <w:tcW w:w="642" w:type="pct"/>
                  <w:tcBorders>
                    <w:top w:val="nil"/>
                    <w:left w:val="nil"/>
                    <w:bottom w:val="nil"/>
                    <w:right w:val="nil"/>
                  </w:tcBorders>
                  <w:vAlign w:val="bottom"/>
                </w:tcPr>
                <w:p w:rsidR="00AB7BCA" w:rsidRDefault="00AB7BCA" w:rsidP="006F56A1">
                  <w:pPr>
                    <w:jc w:val="right"/>
                    <w:rPr>
                      <w:noProof/>
                    </w:rPr>
                  </w:pPr>
                </w:p>
              </w:tc>
            </w:tr>
            <w:tr w:rsidR="00AB7BCA" w:rsidRPr="00FB166B" w:rsidTr="006F56A1">
              <w:trPr>
                <w:trHeight w:val="255"/>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Pr>
                      <w:noProof/>
                    </w:rPr>
                    <w:t xml:space="preserve">Basisindtægter </w:t>
                  </w:r>
                </w:p>
              </w:tc>
              <w:tc>
                <w:tcPr>
                  <w:tcW w:w="631" w:type="pct"/>
                  <w:tcBorders>
                    <w:top w:val="nil"/>
                    <w:left w:val="single" w:sz="4" w:space="0" w:color="auto"/>
                    <w:bottom w:val="nil"/>
                    <w:right w:val="nil"/>
                  </w:tcBorders>
                </w:tcPr>
                <w:p w:rsidR="00AB7BCA" w:rsidRDefault="00AB7BCA" w:rsidP="006F56A1">
                  <w:pPr>
                    <w:jc w:val="right"/>
                    <w:rPr>
                      <w:noProof/>
                    </w:rPr>
                  </w:pPr>
                  <w:r>
                    <w:rPr>
                      <w:noProof/>
                    </w:rPr>
                    <w:t>321</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318</w:t>
                  </w:r>
                </w:p>
              </w:tc>
              <w:tc>
                <w:tcPr>
                  <w:tcW w:w="534" w:type="pct"/>
                  <w:tcBorders>
                    <w:top w:val="nil"/>
                    <w:left w:val="single" w:sz="4" w:space="0" w:color="auto"/>
                    <w:bottom w:val="nil"/>
                    <w:right w:val="nil"/>
                  </w:tcBorders>
                  <w:shd w:val="clear" w:color="auto" w:fill="auto"/>
                  <w:vAlign w:val="bottom"/>
                </w:tcPr>
                <w:p w:rsidR="00AB7BCA" w:rsidRPr="00FB166B" w:rsidRDefault="00AB7BCA" w:rsidP="006F56A1">
                  <w:pPr>
                    <w:jc w:val="right"/>
                    <w:rPr>
                      <w:noProof/>
                    </w:rPr>
                  </w:pPr>
                  <w:r>
                    <w:rPr>
                      <w:noProof/>
                    </w:rPr>
                    <w:t>1.291</w:t>
                  </w:r>
                </w:p>
              </w:tc>
              <w:tc>
                <w:tcPr>
                  <w:tcW w:w="642" w:type="pct"/>
                  <w:tcBorders>
                    <w:top w:val="nil"/>
                    <w:left w:val="nil"/>
                    <w:bottom w:val="nil"/>
                    <w:right w:val="nil"/>
                  </w:tcBorders>
                  <w:vAlign w:val="bottom"/>
                </w:tcPr>
                <w:p w:rsidR="00AB7BCA" w:rsidRPr="00FB166B" w:rsidRDefault="00AB7BCA" w:rsidP="006F56A1">
                  <w:pPr>
                    <w:jc w:val="right"/>
                    <w:rPr>
                      <w:noProof/>
                    </w:rPr>
                  </w:pPr>
                  <w:r>
                    <w:rPr>
                      <w:noProof/>
                    </w:rPr>
                    <w:t>1.293</w:t>
                  </w:r>
                </w:p>
              </w:tc>
            </w:tr>
            <w:tr w:rsidR="00AB7BCA" w:rsidRPr="00FB166B" w:rsidTr="006F56A1">
              <w:trPr>
                <w:trHeight w:val="290"/>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sidRPr="00FB166B">
                    <w:rPr>
                      <w:noProof/>
                    </w:rPr>
                    <w:t>Udgifter til personale og administration</w:t>
                  </w:r>
                  <w:r>
                    <w:rPr>
                      <w:noProof/>
                    </w:rPr>
                    <w:t xml:space="preserve"> m.v.</w:t>
                  </w:r>
                </w:p>
              </w:tc>
              <w:tc>
                <w:tcPr>
                  <w:tcW w:w="631" w:type="pct"/>
                  <w:tcBorders>
                    <w:top w:val="nil"/>
                    <w:left w:val="single" w:sz="4" w:space="0" w:color="auto"/>
                    <w:bottom w:val="nil"/>
                    <w:right w:val="nil"/>
                  </w:tcBorders>
                  <w:vAlign w:val="bottom"/>
                </w:tcPr>
                <w:p w:rsidR="00AB7BCA" w:rsidRDefault="00AB7BCA" w:rsidP="006F56A1">
                  <w:pPr>
                    <w:jc w:val="right"/>
                    <w:rPr>
                      <w:noProof/>
                    </w:rPr>
                  </w:pPr>
                  <w:r>
                    <w:rPr>
                      <w:noProof/>
                    </w:rPr>
                    <w:t>-65</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-69</w:t>
                  </w:r>
                </w:p>
              </w:tc>
              <w:tc>
                <w:tcPr>
                  <w:tcW w:w="534" w:type="pct"/>
                  <w:tcBorders>
                    <w:top w:val="nil"/>
                    <w:left w:val="single" w:sz="4" w:space="0" w:color="auto"/>
                    <w:bottom w:val="nil"/>
                    <w:right w:val="nil"/>
                  </w:tcBorders>
                  <w:shd w:val="clear" w:color="auto" w:fill="auto"/>
                  <w:vAlign w:val="bottom"/>
                </w:tcPr>
                <w:p w:rsidR="00AB7BCA" w:rsidRPr="00FB166B" w:rsidRDefault="00AB7BCA" w:rsidP="006F56A1">
                  <w:pPr>
                    <w:jc w:val="right"/>
                    <w:rPr>
                      <w:noProof/>
                    </w:rPr>
                  </w:pPr>
                  <w:r>
                    <w:rPr>
                      <w:noProof/>
                    </w:rPr>
                    <w:t>-276</w:t>
                  </w:r>
                </w:p>
              </w:tc>
              <w:tc>
                <w:tcPr>
                  <w:tcW w:w="642" w:type="pct"/>
                  <w:tcBorders>
                    <w:top w:val="nil"/>
                    <w:left w:val="nil"/>
                    <w:bottom w:val="nil"/>
                    <w:right w:val="nil"/>
                  </w:tcBorders>
                  <w:vAlign w:val="bottom"/>
                </w:tcPr>
                <w:p w:rsidR="00AB7BCA" w:rsidRPr="00FB166B" w:rsidRDefault="00AB7BCA" w:rsidP="006F56A1">
                  <w:pPr>
                    <w:jc w:val="right"/>
                    <w:rPr>
                      <w:noProof/>
                    </w:rPr>
                  </w:pPr>
                  <w:r>
                    <w:rPr>
                      <w:noProof/>
                    </w:rPr>
                    <w:t>-255</w:t>
                  </w:r>
                </w:p>
              </w:tc>
            </w:tr>
            <w:tr w:rsidR="00AB7BCA" w:rsidRPr="00FB166B" w:rsidTr="006F56A1">
              <w:trPr>
                <w:trHeight w:val="290"/>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Pr>
                      <w:noProof/>
                    </w:rPr>
                    <w:t>Andre driftsudgifter (bidrag til afviklingsformuen)</w:t>
                  </w:r>
                </w:p>
              </w:tc>
              <w:tc>
                <w:tcPr>
                  <w:tcW w:w="631" w:type="pct"/>
                  <w:tcBorders>
                    <w:top w:val="nil"/>
                    <w:left w:val="single" w:sz="4" w:space="0" w:color="auto"/>
                    <w:bottom w:val="nil"/>
                    <w:right w:val="nil"/>
                  </w:tcBorders>
                  <w:vAlign w:val="bottom"/>
                </w:tcPr>
                <w:p w:rsidR="00AB7BCA" w:rsidRDefault="00AB7BCA" w:rsidP="006F56A1">
                  <w:pPr>
                    <w:jc w:val="right"/>
                    <w:rPr>
                      <w:noProof/>
                    </w:rPr>
                  </w:pPr>
                  <w:r>
                    <w:rPr>
                      <w:noProof/>
                    </w:rPr>
                    <w:t>-3</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-3</w:t>
                  </w:r>
                </w:p>
              </w:tc>
              <w:tc>
                <w:tcPr>
                  <w:tcW w:w="534" w:type="pct"/>
                  <w:tcBorders>
                    <w:top w:val="nil"/>
                    <w:left w:val="single" w:sz="4" w:space="0" w:color="auto"/>
                    <w:bottom w:val="nil"/>
                    <w:right w:val="nil"/>
                  </w:tcBorders>
                  <w:shd w:val="clear" w:color="auto" w:fill="auto"/>
                  <w:vAlign w:val="bottom"/>
                </w:tcPr>
                <w:p w:rsidR="00AB7BCA" w:rsidRDefault="00AB7BCA" w:rsidP="006F56A1">
                  <w:pPr>
                    <w:jc w:val="right"/>
                    <w:rPr>
                      <w:noProof/>
                    </w:rPr>
                  </w:pPr>
                  <w:r>
                    <w:rPr>
                      <w:noProof/>
                    </w:rPr>
                    <w:t>-11</w:t>
                  </w:r>
                </w:p>
              </w:tc>
              <w:tc>
                <w:tcPr>
                  <w:tcW w:w="642" w:type="pct"/>
                  <w:tcBorders>
                    <w:top w:val="nil"/>
                    <w:left w:val="nil"/>
                    <w:bottom w:val="nil"/>
                    <w:right w:val="nil"/>
                  </w:tcBorders>
                  <w:vAlign w:val="bottom"/>
                </w:tcPr>
                <w:p w:rsidR="00AB7BCA" w:rsidRDefault="00AB7BCA" w:rsidP="006F56A1">
                  <w:pPr>
                    <w:jc w:val="right"/>
                    <w:rPr>
                      <w:noProof/>
                    </w:rPr>
                  </w:pPr>
                  <w:r>
                    <w:rPr>
                      <w:noProof/>
                    </w:rPr>
                    <w:t>-12</w:t>
                  </w:r>
                </w:p>
              </w:tc>
            </w:tr>
            <w:tr w:rsidR="00AB7BCA" w:rsidRPr="00FB166B" w:rsidTr="006F56A1">
              <w:trPr>
                <w:trHeight w:val="298"/>
              </w:trPr>
              <w:tc>
                <w:tcPr>
                  <w:tcW w:w="2556" w:type="pct"/>
                  <w:tcBorders>
                    <w:top w:val="nil"/>
                    <w:left w:val="single" w:sz="4" w:space="0" w:color="auto"/>
                    <w:bottom w:val="single" w:sz="4" w:space="0" w:color="auto"/>
                    <w:right w:val="single" w:sz="4" w:space="0" w:color="auto"/>
                  </w:tcBorders>
                  <w:shd w:val="clear" w:color="auto" w:fill="auto"/>
                  <w:vAlign w:val="bottom"/>
                </w:tcPr>
                <w:p w:rsidR="00AB7BCA" w:rsidRPr="00FB166B" w:rsidRDefault="00AB7BCA" w:rsidP="006F56A1">
                  <w:pPr>
                    <w:rPr>
                      <w:noProof/>
                    </w:rPr>
                  </w:pPr>
                  <w:r>
                    <w:rPr>
                      <w:noProof/>
                    </w:rPr>
                    <w:t>N</w:t>
                  </w:r>
                  <w:r w:rsidRPr="00FB166B">
                    <w:rPr>
                      <w:noProof/>
                    </w:rPr>
                    <w:t>edskrivning</w:t>
                  </w:r>
                  <w:r>
                    <w:rPr>
                      <w:noProof/>
                    </w:rPr>
                    <w:t>er</w:t>
                  </w:r>
                  <w:r w:rsidRPr="00FB166B">
                    <w:rPr>
                      <w:noProof/>
                    </w:rPr>
                    <w:t xml:space="preserve"> på udlån</w:t>
                  </w:r>
                  <w:r>
                    <w:rPr>
                      <w:noProof/>
                    </w:rPr>
                    <w:t xml:space="preserve"> og tilgodehavender m.v.</w:t>
                  </w:r>
                </w:p>
              </w:tc>
              <w:tc>
                <w:tcPr>
                  <w:tcW w:w="631" w:type="pct"/>
                  <w:tcBorders>
                    <w:top w:val="nil"/>
                    <w:left w:val="single" w:sz="4" w:space="0" w:color="auto"/>
                    <w:bottom w:val="single" w:sz="4" w:space="0" w:color="auto"/>
                    <w:right w:val="nil"/>
                  </w:tcBorders>
                  <w:vAlign w:val="bottom"/>
                </w:tcPr>
                <w:p w:rsidR="00AB7BCA" w:rsidRDefault="00AB7BCA" w:rsidP="006F56A1">
                  <w:pPr>
                    <w:jc w:val="right"/>
                    <w:rPr>
                      <w:noProof/>
                    </w:rPr>
                  </w:pPr>
                  <w:r>
                    <w:rPr>
                      <w:noProof/>
                    </w:rPr>
                    <w:t>-5</w:t>
                  </w:r>
                </w:p>
              </w:tc>
              <w:tc>
                <w:tcPr>
                  <w:tcW w:w="636" w:type="pct"/>
                  <w:tcBorders>
                    <w:top w:val="nil"/>
                    <w:left w:val="nil"/>
                    <w:bottom w:val="single" w:sz="4" w:space="0" w:color="auto"/>
                    <w:right w:val="single" w:sz="4" w:space="0" w:color="auto"/>
                  </w:tcBorders>
                  <w:vAlign w:val="bottom"/>
                </w:tcPr>
                <w:p w:rsidR="00AB7BCA" w:rsidRDefault="00AB7BCA" w:rsidP="006F56A1">
                  <w:pPr>
                    <w:jc w:val="right"/>
                    <w:rPr>
                      <w:noProof/>
                    </w:rPr>
                  </w:pPr>
                  <w:r>
                    <w:rPr>
                      <w:noProof/>
                    </w:rPr>
                    <w:t>1</w:t>
                  </w:r>
                </w:p>
              </w:tc>
              <w:tc>
                <w:tcPr>
                  <w:tcW w:w="534" w:type="pct"/>
                  <w:tcBorders>
                    <w:top w:val="nil"/>
                    <w:left w:val="single" w:sz="4" w:space="0" w:color="auto"/>
                    <w:bottom w:val="single" w:sz="4" w:space="0" w:color="auto"/>
                    <w:right w:val="nil"/>
                  </w:tcBorders>
                  <w:shd w:val="clear" w:color="auto" w:fill="auto"/>
                  <w:vAlign w:val="bottom"/>
                </w:tcPr>
                <w:p w:rsidR="00AB7BCA" w:rsidRPr="00FB166B" w:rsidRDefault="00AB7BCA" w:rsidP="006F56A1">
                  <w:pPr>
                    <w:jc w:val="right"/>
                    <w:rPr>
                      <w:noProof/>
                    </w:rPr>
                  </w:pPr>
                  <w:r>
                    <w:rPr>
                      <w:noProof/>
                    </w:rPr>
                    <w:t>-24</w:t>
                  </w:r>
                </w:p>
              </w:tc>
              <w:tc>
                <w:tcPr>
                  <w:tcW w:w="642" w:type="pct"/>
                  <w:tcBorders>
                    <w:top w:val="nil"/>
                    <w:left w:val="nil"/>
                    <w:bottom w:val="single" w:sz="4" w:space="0" w:color="auto"/>
                    <w:right w:val="nil"/>
                  </w:tcBorders>
                  <w:vAlign w:val="bottom"/>
                </w:tcPr>
                <w:p w:rsidR="00AB7BCA" w:rsidRPr="00FB166B" w:rsidRDefault="00AB7BCA" w:rsidP="006F56A1">
                  <w:pPr>
                    <w:jc w:val="right"/>
                    <w:rPr>
                      <w:noProof/>
                    </w:rPr>
                  </w:pPr>
                  <w:r>
                    <w:rPr>
                      <w:noProof/>
                    </w:rPr>
                    <w:t>94</w:t>
                  </w:r>
                </w:p>
              </w:tc>
            </w:tr>
            <w:tr w:rsidR="00AB7BCA" w:rsidRPr="00FB166B" w:rsidTr="006F56A1">
              <w:trPr>
                <w:trHeight w:val="274"/>
              </w:trPr>
              <w:tc>
                <w:tcPr>
                  <w:tcW w:w="2556" w:type="pct"/>
                  <w:tcBorders>
                    <w:top w:val="single" w:sz="4" w:space="0" w:color="auto"/>
                    <w:left w:val="single" w:sz="4" w:space="0" w:color="auto"/>
                    <w:bottom w:val="single" w:sz="4" w:space="0" w:color="auto"/>
                    <w:right w:val="single" w:sz="4" w:space="0" w:color="auto"/>
                  </w:tcBorders>
                  <w:shd w:val="clear" w:color="auto" w:fill="auto"/>
                  <w:vAlign w:val="bottom"/>
                </w:tcPr>
                <w:p w:rsidR="00AB7BCA" w:rsidRPr="00FB166B" w:rsidRDefault="00AB7BCA" w:rsidP="006F56A1">
                  <w:pPr>
                    <w:rPr>
                      <w:noProof/>
                    </w:rPr>
                  </w:pPr>
                  <w:r>
                    <w:rPr>
                      <w:noProof/>
                    </w:rPr>
                    <w:t>Basisindtjening</w:t>
                  </w:r>
                </w:p>
              </w:tc>
              <w:tc>
                <w:tcPr>
                  <w:tcW w:w="631" w:type="pct"/>
                  <w:tcBorders>
                    <w:top w:val="single" w:sz="4" w:space="0" w:color="auto"/>
                    <w:left w:val="single" w:sz="4" w:space="0" w:color="auto"/>
                    <w:bottom w:val="single" w:sz="4" w:space="0" w:color="auto"/>
                    <w:right w:val="nil"/>
                  </w:tcBorders>
                </w:tcPr>
                <w:p w:rsidR="00AB7BCA" w:rsidRDefault="00AB7BCA" w:rsidP="006F56A1">
                  <w:pPr>
                    <w:jc w:val="right"/>
                    <w:rPr>
                      <w:noProof/>
                    </w:rPr>
                  </w:pPr>
                  <w:r>
                    <w:rPr>
                      <w:noProof/>
                    </w:rPr>
                    <w:t>247</w:t>
                  </w:r>
                </w:p>
              </w:tc>
              <w:tc>
                <w:tcPr>
                  <w:tcW w:w="636" w:type="pct"/>
                  <w:tcBorders>
                    <w:top w:val="single" w:sz="4" w:space="0" w:color="auto"/>
                    <w:left w:val="nil"/>
                    <w:bottom w:val="single" w:sz="4" w:space="0" w:color="auto"/>
                    <w:right w:val="single" w:sz="4" w:space="0" w:color="auto"/>
                  </w:tcBorders>
                  <w:vAlign w:val="bottom"/>
                </w:tcPr>
                <w:p w:rsidR="00AB7BCA" w:rsidRDefault="00AB7BCA" w:rsidP="006F56A1">
                  <w:pPr>
                    <w:jc w:val="right"/>
                    <w:rPr>
                      <w:noProof/>
                    </w:rPr>
                  </w:pPr>
                  <w:r>
                    <w:rPr>
                      <w:noProof/>
                    </w:rPr>
                    <w:t>247</w:t>
                  </w:r>
                </w:p>
              </w:tc>
              <w:tc>
                <w:tcPr>
                  <w:tcW w:w="534" w:type="pct"/>
                  <w:tcBorders>
                    <w:top w:val="single" w:sz="4" w:space="0" w:color="auto"/>
                    <w:left w:val="single" w:sz="4" w:space="0" w:color="auto"/>
                    <w:bottom w:val="single" w:sz="4" w:space="0" w:color="auto"/>
                    <w:right w:val="nil"/>
                  </w:tcBorders>
                  <w:shd w:val="clear" w:color="auto" w:fill="auto"/>
                  <w:vAlign w:val="bottom"/>
                </w:tcPr>
                <w:p w:rsidR="00AB7BCA" w:rsidRPr="00FB166B" w:rsidRDefault="00AB7BCA" w:rsidP="006F56A1">
                  <w:pPr>
                    <w:jc w:val="right"/>
                    <w:rPr>
                      <w:noProof/>
                    </w:rPr>
                  </w:pPr>
                  <w:r>
                    <w:rPr>
                      <w:noProof/>
                    </w:rPr>
                    <w:t>979</w:t>
                  </w:r>
                </w:p>
              </w:tc>
              <w:tc>
                <w:tcPr>
                  <w:tcW w:w="642" w:type="pct"/>
                  <w:tcBorders>
                    <w:top w:val="single" w:sz="4" w:space="0" w:color="auto"/>
                    <w:left w:val="nil"/>
                    <w:bottom w:val="single" w:sz="4" w:space="0" w:color="auto"/>
                    <w:right w:val="nil"/>
                  </w:tcBorders>
                  <w:vAlign w:val="bottom"/>
                </w:tcPr>
                <w:p w:rsidR="00AB7BCA" w:rsidRPr="00FB166B" w:rsidRDefault="00AB7BCA" w:rsidP="006F56A1">
                  <w:pPr>
                    <w:jc w:val="right"/>
                    <w:rPr>
                      <w:noProof/>
                    </w:rPr>
                  </w:pPr>
                  <w:r>
                    <w:rPr>
                      <w:noProof/>
                    </w:rPr>
                    <w:t>1.121</w:t>
                  </w:r>
                </w:p>
              </w:tc>
            </w:tr>
            <w:tr w:rsidR="00AB7BCA" w:rsidRPr="00FB166B" w:rsidTr="006F56A1">
              <w:trPr>
                <w:trHeight w:val="274"/>
              </w:trPr>
              <w:tc>
                <w:tcPr>
                  <w:tcW w:w="2556" w:type="pct"/>
                  <w:tcBorders>
                    <w:top w:val="single" w:sz="4" w:space="0" w:color="auto"/>
                    <w:left w:val="single" w:sz="4" w:space="0" w:color="auto"/>
                    <w:bottom w:val="single" w:sz="4" w:space="0" w:color="auto"/>
                    <w:right w:val="single" w:sz="4" w:space="0" w:color="auto"/>
                  </w:tcBorders>
                  <w:shd w:val="clear" w:color="auto" w:fill="auto"/>
                  <w:vAlign w:val="bottom"/>
                </w:tcPr>
                <w:p w:rsidR="00AB7BCA" w:rsidRDefault="00AB7BCA" w:rsidP="006F56A1">
                  <w:pPr>
                    <w:rPr>
                      <w:noProof/>
                    </w:rPr>
                  </w:pPr>
                  <w:r>
                    <w:rPr>
                      <w:noProof/>
                    </w:rPr>
                    <w:t>Beholdningsindtjening (fonds)</w:t>
                  </w:r>
                </w:p>
              </w:tc>
              <w:tc>
                <w:tcPr>
                  <w:tcW w:w="631" w:type="pct"/>
                  <w:tcBorders>
                    <w:top w:val="single" w:sz="4" w:space="0" w:color="auto"/>
                    <w:left w:val="single" w:sz="4" w:space="0" w:color="auto"/>
                    <w:bottom w:val="single" w:sz="4" w:space="0" w:color="auto"/>
                    <w:right w:val="nil"/>
                  </w:tcBorders>
                </w:tcPr>
                <w:p w:rsidR="00AB7BCA" w:rsidRDefault="00AB7BCA" w:rsidP="006F56A1">
                  <w:pPr>
                    <w:jc w:val="right"/>
                    <w:rPr>
                      <w:noProof/>
                    </w:rPr>
                  </w:pPr>
                  <w:r>
                    <w:rPr>
                      <w:noProof/>
                    </w:rPr>
                    <w:t>27</w:t>
                  </w:r>
                </w:p>
              </w:tc>
              <w:tc>
                <w:tcPr>
                  <w:tcW w:w="636" w:type="pct"/>
                  <w:tcBorders>
                    <w:top w:val="single" w:sz="4" w:space="0" w:color="auto"/>
                    <w:left w:val="nil"/>
                    <w:bottom w:val="single" w:sz="4" w:space="0" w:color="auto"/>
                    <w:right w:val="single" w:sz="4" w:space="0" w:color="auto"/>
                  </w:tcBorders>
                  <w:vAlign w:val="bottom"/>
                </w:tcPr>
                <w:p w:rsidR="00AB7BCA" w:rsidRDefault="00AB7BCA" w:rsidP="006F56A1">
                  <w:pPr>
                    <w:jc w:val="right"/>
                    <w:rPr>
                      <w:noProof/>
                    </w:rPr>
                  </w:pPr>
                  <w:r>
                    <w:rPr>
                      <w:noProof/>
                    </w:rPr>
                    <w:t>-22</w:t>
                  </w:r>
                </w:p>
              </w:tc>
              <w:tc>
                <w:tcPr>
                  <w:tcW w:w="534" w:type="pct"/>
                  <w:tcBorders>
                    <w:top w:val="single" w:sz="4" w:space="0" w:color="auto"/>
                    <w:left w:val="single" w:sz="4" w:space="0" w:color="auto"/>
                    <w:bottom w:val="single" w:sz="4" w:space="0" w:color="auto"/>
                    <w:right w:val="nil"/>
                  </w:tcBorders>
                  <w:shd w:val="clear" w:color="auto" w:fill="auto"/>
                  <w:vAlign w:val="bottom"/>
                </w:tcPr>
                <w:p w:rsidR="00AB7BCA" w:rsidRPr="00FB166B" w:rsidRDefault="00AB7BCA" w:rsidP="006F56A1">
                  <w:pPr>
                    <w:jc w:val="right"/>
                    <w:rPr>
                      <w:noProof/>
                    </w:rPr>
                  </w:pPr>
                  <w:r>
                    <w:rPr>
                      <w:noProof/>
                    </w:rPr>
                    <w:t>-74</w:t>
                  </w:r>
                </w:p>
              </w:tc>
              <w:tc>
                <w:tcPr>
                  <w:tcW w:w="642" w:type="pct"/>
                  <w:tcBorders>
                    <w:top w:val="single" w:sz="4" w:space="0" w:color="auto"/>
                    <w:left w:val="nil"/>
                    <w:bottom w:val="single" w:sz="4" w:space="0" w:color="auto"/>
                    <w:right w:val="nil"/>
                  </w:tcBorders>
                  <w:vAlign w:val="bottom"/>
                </w:tcPr>
                <w:p w:rsidR="00AB7BCA" w:rsidRPr="00FB166B" w:rsidRDefault="00AB7BCA" w:rsidP="006F56A1">
                  <w:pPr>
                    <w:jc w:val="right"/>
                    <w:rPr>
                      <w:noProof/>
                    </w:rPr>
                  </w:pPr>
                  <w:r>
                    <w:rPr>
                      <w:noProof/>
                    </w:rPr>
                    <w:t>6</w:t>
                  </w:r>
                </w:p>
              </w:tc>
            </w:tr>
            <w:tr w:rsidR="00AB7BCA" w:rsidRPr="00FB166B" w:rsidTr="006F56A1">
              <w:trPr>
                <w:trHeight w:val="274"/>
              </w:trPr>
              <w:tc>
                <w:tcPr>
                  <w:tcW w:w="2556" w:type="pct"/>
                  <w:tcBorders>
                    <w:top w:val="single" w:sz="4" w:space="0" w:color="auto"/>
                    <w:left w:val="single" w:sz="4" w:space="0" w:color="auto"/>
                    <w:bottom w:val="nil"/>
                    <w:right w:val="single" w:sz="4" w:space="0" w:color="auto"/>
                  </w:tcBorders>
                  <w:shd w:val="clear" w:color="auto" w:fill="auto"/>
                  <w:vAlign w:val="bottom"/>
                </w:tcPr>
                <w:p w:rsidR="00AB7BCA" w:rsidRPr="00FB166B" w:rsidRDefault="00AB7BCA" w:rsidP="006F56A1">
                  <w:pPr>
                    <w:rPr>
                      <w:noProof/>
                    </w:rPr>
                  </w:pPr>
                  <w:r w:rsidRPr="00FB166B">
                    <w:rPr>
                      <w:noProof/>
                    </w:rPr>
                    <w:t>Resultat før skat</w:t>
                  </w:r>
                </w:p>
              </w:tc>
              <w:tc>
                <w:tcPr>
                  <w:tcW w:w="631" w:type="pct"/>
                  <w:tcBorders>
                    <w:top w:val="single" w:sz="4" w:space="0" w:color="auto"/>
                    <w:left w:val="single" w:sz="4" w:space="0" w:color="auto"/>
                    <w:bottom w:val="nil"/>
                    <w:right w:val="nil"/>
                  </w:tcBorders>
                </w:tcPr>
                <w:p w:rsidR="00AB7BCA" w:rsidRDefault="00AB7BCA" w:rsidP="006F56A1">
                  <w:pPr>
                    <w:jc w:val="right"/>
                    <w:rPr>
                      <w:noProof/>
                    </w:rPr>
                  </w:pPr>
                  <w:r>
                    <w:rPr>
                      <w:noProof/>
                    </w:rPr>
                    <w:t>275</w:t>
                  </w:r>
                </w:p>
              </w:tc>
              <w:tc>
                <w:tcPr>
                  <w:tcW w:w="636" w:type="pct"/>
                  <w:tcBorders>
                    <w:top w:val="single" w:sz="4" w:space="0" w:color="auto"/>
                    <w:left w:val="nil"/>
                    <w:bottom w:val="nil"/>
                    <w:right w:val="single" w:sz="4" w:space="0" w:color="auto"/>
                  </w:tcBorders>
                  <w:vAlign w:val="bottom"/>
                </w:tcPr>
                <w:p w:rsidR="00AB7BCA" w:rsidRDefault="00AB7BCA" w:rsidP="006F56A1">
                  <w:pPr>
                    <w:jc w:val="right"/>
                    <w:rPr>
                      <w:noProof/>
                    </w:rPr>
                  </w:pPr>
                  <w:r>
                    <w:rPr>
                      <w:noProof/>
                    </w:rPr>
                    <w:t>225</w:t>
                  </w:r>
                </w:p>
              </w:tc>
              <w:tc>
                <w:tcPr>
                  <w:tcW w:w="534" w:type="pct"/>
                  <w:tcBorders>
                    <w:top w:val="single" w:sz="4" w:space="0" w:color="auto"/>
                    <w:left w:val="single" w:sz="4" w:space="0" w:color="auto"/>
                    <w:bottom w:val="nil"/>
                    <w:right w:val="nil"/>
                  </w:tcBorders>
                  <w:shd w:val="clear" w:color="auto" w:fill="auto"/>
                  <w:vAlign w:val="bottom"/>
                </w:tcPr>
                <w:p w:rsidR="00AB7BCA" w:rsidRPr="00FB166B" w:rsidRDefault="00AB7BCA" w:rsidP="006F56A1">
                  <w:pPr>
                    <w:jc w:val="right"/>
                    <w:rPr>
                      <w:noProof/>
                    </w:rPr>
                  </w:pPr>
                  <w:r>
                    <w:rPr>
                      <w:noProof/>
                    </w:rPr>
                    <w:t>905</w:t>
                  </w:r>
                </w:p>
              </w:tc>
              <w:tc>
                <w:tcPr>
                  <w:tcW w:w="642" w:type="pct"/>
                  <w:tcBorders>
                    <w:top w:val="single" w:sz="4" w:space="0" w:color="auto"/>
                    <w:left w:val="nil"/>
                    <w:bottom w:val="nil"/>
                    <w:right w:val="nil"/>
                  </w:tcBorders>
                  <w:vAlign w:val="bottom"/>
                </w:tcPr>
                <w:p w:rsidR="00AB7BCA" w:rsidRPr="00FB166B" w:rsidRDefault="00AB7BCA" w:rsidP="006F56A1">
                  <w:pPr>
                    <w:jc w:val="right"/>
                    <w:rPr>
                      <w:noProof/>
                    </w:rPr>
                  </w:pPr>
                  <w:r>
                    <w:rPr>
                      <w:noProof/>
                    </w:rPr>
                    <w:t>1.126</w:t>
                  </w:r>
                </w:p>
              </w:tc>
            </w:tr>
            <w:tr w:rsidR="00AB7BCA" w:rsidRPr="00FB166B" w:rsidTr="006F56A1">
              <w:trPr>
                <w:trHeight w:val="278"/>
              </w:trPr>
              <w:tc>
                <w:tcPr>
                  <w:tcW w:w="2556" w:type="pct"/>
                  <w:tcBorders>
                    <w:top w:val="nil"/>
                    <w:left w:val="single" w:sz="4" w:space="0" w:color="auto"/>
                    <w:bottom w:val="single" w:sz="4" w:space="0" w:color="auto"/>
                    <w:right w:val="single" w:sz="4" w:space="0" w:color="auto"/>
                  </w:tcBorders>
                  <w:shd w:val="clear" w:color="auto" w:fill="auto"/>
                  <w:vAlign w:val="bottom"/>
                </w:tcPr>
                <w:p w:rsidR="00AB7BCA" w:rsidRPr="00FB166B" w:rsidRDefault="00AB7BCA" w:rsidP="006F56A1">
                  <w:pPr>
                    <w:rPr>
                      <w:noProof/>
                    </w:rPr>
                  </w:pPr>
                  <w:r w:rsidRPr="00FB166B">
                    <w:rPr>
                      <w:noProof/>
                    </w:rPr>
                    <w:t>Resultat efter skat</w:t>
                  </w:r>
                </w:p>
              </w:tc>
              <w:tc>
                <w:tcPr>
                  <w:tcW w:w="631" w:type="pct"/>
                  <w:tcBorders>
                    <w:top w:val="nil"/>
                    <w:left w:val="single" w:sz="4" w:space="0" w:color="auto"/>
                    <w:bottom w:val="single" w:sz="4" w:space="0" w:color="auto"/>
                    <w:right w:val="nil"/>
                  </w:tcBorders>
                </w:tcPr>
                <w:p w:rsidR="00AB7BCA" w:rsidRDefault="00AB7BCA" w:rsidP="006F56A1">
                  <w:pPr>
                    <w:jc w:val="right"/>
                    <w:rPr>
                      <w:noProof/>
                    </w:rPr>
                  </w:pPr>
                  <w:r>
                    <w:rPr>
                      <w:noProof/>
                    </w:rPr>
                    <w:t>214</w:t>
                  </w:r>
                </w:p>
              </w:tc>
              <w:tc>
                <w:tcPr>
                  <w:tcW w:w="636" w:type="pct"/>
                  <w:tcBorders>
                    <w:top w:val="nil"/>
                    <w:left w:val="nil"/>
                    <w:bottom w:val="single" w:sz="4" w:space="0" w:color="auto"/>
                    <w:right w:val="single" w:sz="4" w:space="0" w:color="auto"/>
                  </w:tcBorders>
                  <w:vAlign w:val="bottom"/>
                </w:tcPr>
                <w:p w:rsidR="00AB7BCA" w:rsidRDefault="00AB7BCA" w:rsidP="006F56A1">
                  <w:pPr>
                    <w:jc w:val="right"/>
                    <w:rPr>
                      <w:noProof/>
                    </w:rPr>
                  </w:pPr>
                  <w:r>
                    <w:rPr>
                      <w:noProof/>
                    </w:rPr>
                    <w:t>174</w:t>
                  </w:r>
                </w:p>
              </w:tc>
              <w:tc>
                <w:tcPr>
                  <w:tcW w:w="534" w:type="pct"/>
                  <w:tcBorders>
                    <w:top w:val="nil"/>
                    <w:left w:val="single" w:sz="4" w:space="0" w:color="auto"/>
                    <w:bottom w:val="single" w:sz="4" w:space="0" w:color="auto"/>
                    <w:right w:val="nil"/>
                  </w:tcBorders>
                  <w:shd w:val="clear" w:color="auto" w:fill="auto"/>
                  <w:vAlign w:val="bottom"/>
                </w:tcPr>
                <w:p w:rsidR="00AB7BCA" w:rsidRPr="00FB166B" w:rsidRDefault="00AB7BCA" w:rsidP="006F56A1">
                  <w:pPr>
                    <w:jc w:val="right"/>
                    <w:rPr>
                      <w:noProof/>
                    </w:rPr>
                  </w:pPr>
                  <w:r>
                    <w:rPr>
                      <w:noProof/>
                    </w:rPr>
                    <w:t>707</w:t>
                  </w:r>
                </w:p>
              </w:tc>
              <w:tc>
                <w:tcPr>
                  <w:tcW w:w="642" w:type="pct"/>
                  <w:tcBorders>
                    <w:top w:val="nil"/>
                    <w:left w:val="nil"/>
                    <w:bottom w:val="single" w:sz="4" w:space="0" w:color="auto"/>
                    <w:right w:val="nil"/>
                  </w:tcBorders>
                  <w:vAlign w:val="bottom"/>
                </w:tcPr>
                <w:p w:rsidR="00AB7BCA" w:rsidRPr="00FB166B" w:rsidRDefault="00AB7BCA" w:rsidP="006F56A1">
                  <w:pPr>
                    <w:jc w:val="right"/>
                    <w:rPr>
                      <w:noProof/>
                    </w:rPr>
                  </w:pPr>
                  <w:r>
                    <w:rPr>
                      <w:noProof/>
                    </w:rPr>
                    <w:t>880</w:t>
                  </w:r>
                </w:p>
              </w:tc>
            </w:tr>
            <w:tr w:rsidR="00AB7BCA" w:rsidRPr="00FB166B" w:rsidTr="006F56A1">
              <w:trPr>
                <w:trHeight w:val="340"/>
              </w:trPr>
              <w:tc>
                <w:tcPr>
                  <w:tcW w:w="2556" w:type="pct"/>
                  <w:tcBorders>
                    <w:top w:val="single" w:sz="4" w:space="0" w:color="auto"/>
                    <w:left w:val="single" w:sz="4" w:space="0" w:color="auto"/>
                    <w:bottom w:val="nil"/>
                    <w:right w:val="single" w:sz="4" w:space="0" w:color="auto"/>
                  </w:tcBorders>
                  <w:shd w:val="clear" w:color="auto" w:fill="auto"/>
                  <w:vAlign w:val="bottom"/>
                </w:tcPr>
                <w:p w:rsidR="00AB7BCA" w:rsidRPr="00FB166B" w:rsidRDefault="00AB7BCA" w:rsidP="006F56A1">
                  <w:pPr>
                    <w:rPr>
                      <w:noProof/>
                    </w:rPr>
                  </w:pPr>
                  <w:r w:rsidRPr="00FB166B">
                    <w:rPr>
                      <w:i/>
                      <w:noProof/>
                    </w:rPr>
                    <w:t>Balance:</w:t>
                  </w:r>
                </w:p>
              </w:tc>
              <w:tc>
                <w:tcPr>
                  <w:tcW w:w="631" w:type="pct"/>
                  <w:tcBorders>
                    <w:top w:val="single" w:sz="4" w:space="0" w:color="auto"/>
                    <w:left w:val="single" w:sz="4" w:space="0" w:color="auto"/>
                    <w:bottom w:val="nil"/>
                    <w:right w:val="nil"/>
                  </w:tcBorders>
                </w:tcPr>
                <w:p w:rsidR="00AB7BCA" w:rsidRDefault="00AB7BCA" w:rsidP="006F56A1">
                  <w:pPr>
                    <w:jc w:val="right"/>
                    <w:rPr>
                      <w:noProof/>
                    </w:rPr>
                  </w:pPr>
                </w:p>
              </w:tc>
              <w:tc>
                <w:tcPr>
                  <w:tcW w:w="636" w:type="pct"/>
                  <w:tcBorders>
                    <w:top w:val="single" w:sz="4" w:space="0" w:color="auto"/>
                    <w:left w:val="nil"/>
                    <w:bottom w:val="nil"/>
                    <w:right w:val="single" w:sz="4" w:space="0" w:color="auto"/>
                  </w:tcBorders>
                  <w:vAlign w:val="bottom"/>
                </w:tcPr>
                <w:p w:rsidR="00AB7BCA" w:rsidRDefault="00AB7BCA" w:rsidP="006F56A1">
                  <w:pPr>
                    <w:jc w:val="right"/>
                    <w:rPr>
                      <w:noProof/>
                    </w:rPr>
                  </w:pPr>
                </w:p>
              </w:tc>
              <w:tc>
                <w:tcPr>
                  <w:tcW w:w="534" w:type="pct"/>
                  <w:tcBorders>
                    <w:top w:val="single" w:sz="4" w:space="0" w:color="auto"/>
                    <w:left w:val="single" w:sz="4" w:space="0" w:color="auto"/>
                    <w:bottom w:val="nil"/>
                    <w:right w:val="nil"/>
                  </w:tcBorders>
                  <w:shd w:val="clear" w:color="auto" w:fill="auto"/>
                  <w:vAlign w:val="bottom"/>
                </w:tcPr>
                <w:p w:rsidR="00AB7BCA" w:rsidRDefault="00AB7BCA" w:rsidP="006F56A1">
                  <w:pPr>
                    <w:jc w:val="right"/>
                    <w:rPr>
                      <w:noProof/>
                    </w:rPr>
                  </w:pPr>
                </w:p>
              </w:tc>
              <w:tc>
                <w:tcPr>
                  <w:tcW w:w="642" w:type="pct"/>
                  <w:tcBorders>
                    <w:top w:val="single" w:sz="4" w:space="0" w:color="auto"/>
                    <w:left w:val="nil"/>
                    <w:bottom w:val="nil"/>
                    <w:right w:val="nil"/>
                  </w:tcBorders>
                  <w:vAlign w:val="bottom"/>
                </w:tcPr>
                <w:p w:rsidR="00AB7BCA" w:rsidRDefault="00AB7BCA" w:rsidP="006F56A1">
                  <w:pPr>
                    <w:jc w:val="right"/>
                    <w:rPr>
                      <w:noProof/>
                    </w:rPr>
                  </w:pPr>
                </w:p>
              </w:tc>
            </w:tr>
            <w:tr w:rsidR="00AB7BCA" w:rsidRPr="00FB166B" w:rsidTr="006F56A1">
              <w:trPr>
                <w:trHeight w:val="230"/>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sidRPr="00FB166B">
                    <w:rPr>
                      <w:noProof/>
                    </w:rPr>
                    <w:t>Udlån</w:t>
                  </w:r>
                </w:p>
              </w:tc>
              <w:tc>
                <w:tcPr>
                  <w:tcW w:w="631" w:type="pct"/>
                  <w:tcBorders>
                    <w:top w:val="nil"/>
                    <w:left w:val="single" w:sz="4" w:space="0" w:color="auto"/>
                    <w:bottom w:val="nil"/>
                    <w:right w:val="nil"/>
                  </w:tcBorders>
                  <w:vAlign w:val="bottom"/>
                </w:tcPr>
                <w:p w:rsidR="00AB7BCA" w:rsidRDefault="00AB7BCA" w:rsidP="006F56A1">
                  <w:pPr>
                    <w:jc w:val="right"/>
                    <w:rPr>
                      <w:noProof/>
                    </w:rPr>
                  </w:pPr>
                  <w:r>
                    <w:rPr>
                      <w:noProof/>
                    </w:rPr>
                    <w:t>151.477</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143.768</w:t>
                  </w:r>
                </w:p>
              </w:tc>
              <w:tc>
                <w:tcPr>
                  <w:tcW w:w="534" w:type="pct"/>
                  <w:tcBorders>
                    <w:top w:val="nil"/>
                    <w:left w:val="single" w:sz="4" w:space="0" w:color="auto"/>
                    <w:bottom w:val="nil"/>
                    <w:right w:val="nil"/>
                  </w:tcBorders>
                  <w:shd w:val="clear" w:color="auto" w:fill="auto"/>
                  <w:vAlign w:val="bottom"/>
                </w:tcPr>
                <w:p w:rsidR="00AB7BCA" w:rsidRPr="00FB166B" w:rsidRDefault="00AB7BCA" w:rsidP="006F56A1">
                  <w:pPr>
                    <w:jc w:val="right"/>
                    <w:rPr>
                      <w:noProof/>
                    </w:rPr>
                  </w:pPr>
                  <w:r>
                    <w:rPr>
                      <w:noProof/>
                    </w:rPr>
                    <w:t>148.611</w:t>
                  </w:r>
                </w:p>
              </w:tc>
              <w:tc>
                <w:tcPr>
                  <w:tcW w:w="642" w:type="pct"/>
                  <w:tcBorders>
                    <w:top w:val="nil"/>
                    <w:left w:val="nil"/>
                    <w:bottom w:val="nil"/>
                    <w:right w:val="nil"/>
                  </w:tcBorders>
                  <w:vAlign w:val="bottom"/>
                </w:tcPr>
                <w:p w:rsidR="00AB7BCA" w:rsidRPr="00FB166B" w:rsidRDefault="00AB7BCA" w:rsidP="006F56A1">
                  <w:pPr>
                    <w:jc w:val="right"/>
                    <w:rPr>
                      <w:noProof/>
                    </w:rPr>
                  </w:pPr>
                  <w:r>
                    <w:rPr>
                      <w:noProof/>
                    </w:rPr>
                    <w:t>143.061</w:t>
                  </w:r>
                </w:p>
              </w:tc>
            </w:tr>
            <w:tr w:rsidR="00AB7BCA" w:rsidRPr="00FB166B" w:rsidTr="006F56A1">
              <w:trPr>
                <w:trHeight w:val="276"/>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sidRPr="00FB166B">
                    <w:rPr>
                      <w:noProof/>
                    </w:rPr>
                    <w:t>Udstedte obligationer</w:t>
                  </w:r>
                </w:p>
              </w:tc>
              <w:tc>
                <w:tcPr>
                  <w:tcW w:w="631" w:type="pct"/>
                  <w:tcBorders>
                    <w:top w:val="nil"/>
                    <w:left w:val="single" w:sz="4" w:space="0" w:color="auto"/>
                    <w:bottom w:val="nil"/>
                    <w:right w:val="nil"/>
                  </w:tcBorders>
                  <w:vAlign w:val="bottom"/>
                </w:tcPr>
                <w:p w:rsidR="00AB7BCA" w:rsidRDefault="00AB7BCA" w:rsidP="006F56A1">
                  <w:pPr>
                    <w:jc w:val="right"/>
                    <w:rPr>
                      <w:noProof/>
                    </w:rPr>
                  </w:pPr>
                  <w:r>
                    <w:rPr>
                      <w:noProof/>
                    </w:rPr>
                    <w:t>148.139</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144.171</w:t>
                  </w:r>
                </w:p>
              </w:tc>
              <w:tc>
                <w:tcPr>
                  <w:tcW w:w="534" w:type="pct"/>
                  <w:tcBorders>
                    <w:top w:val="nil"/>
                    <w:left w:val="single" w:sz="4" w:space="0" w:color="auto"/>
                    <w:bottom w:val="nil"/>
                    <w:right w:val="nil"/>
                  </w:tcBorders>
                  <w:shd w:val="clear" w:color="auto" w:fill="auto"/>
                  <w:vAlign w:val="bottom"/>
                </w:tcPr>
                <w:p w:rsidR="00AB7BCA" w:rsidRPr="00FB166B" w:rsidRDefault="00AB7BCA" w:rsidP="006F56A1">
                  <w:pPr>
                    <w:jc w:val="right"/>
                    <w:rPr>
                      <w:noProof/>
                    </w:rPr>
                  </w:pPr>
                  <w:r>
                    <w:rPr>
                      <w:noProof/>
                    </w:rPr>
                    <w:t>145.901</w:t>
                  </w:r>
                </w:p>
              </w:tc>
              <w:tc>
                <w:tcPr>
                  <w:tcW w:w="642" w:type="pct"/>
                  <w:tcBorders>
                    <w:top w:val="nil"/>
                    <w:left w:val="nil"/>
                    <w:bottom w:val="nil"/>
                    <w:right w:val="nil"/>
                  </w:tcBorders>
                  <w:vAlign w:val="bottom"/>
                </w:tcPr>
                <w:p w:rsidR="00AB7BCA" w:rsidRPr="00FB166B" w:rsidRDefault="00AB7BCA" w:rsidP="006F56A1">
                  <w:pPr>
                    <w:jc w:val="right"/>
                    <w:rPr>
                      <w:noProof/>
                    </w:rPr>
                  </w:pPr>
                  <w:r>
                    <w:rPr>
                      <w:noProof/>
                    </w:rPr>
                    <w:t>148.972</w:t>
                  </w:r>
                </w:p>
              </w:tc>
            </w:tr>
            <w:tr w:rsidR="00AB7BCA" w:rsidRPr="00FB166B" w:rsidTr="006F56A1">
              <w:trPr>
                <w:trHeight w:val="293"/>
              </w:trPr>
              <w:tc>
                <w:tcPr>
                  <w:tcW w:w="2556" w:type="pct"/>
                  <w:tcBorders>
                    <w:top w:val="nil"/>
                    <w:left w:val="single" w:sz="4" w:space="0" w:color="auto"/>
                    <w:bottom w:val="single" w:sz="4" w:space="0" w:color="auto"/>
                    <w:right w:val="single" w:sz="4" w:space="0" w:color="auto"/>
                  </w:tcBorders>
                  <w:shd w:val="clear" w:color="auto" w:fill="auto"/>
                  <w:vAlign w:val="bottom"/>
                </w:tcPr>
                <w:p w:rsidR="00AB7BCA" w:rsidRPr="00DF413B" w:rsidRDefault="00AB7BCA" w:rsidP="006F56A1">
                  <w:pPr>
                    <w:rPr>
                      <w:noProof/>
                    </w:rPr>
                  </w:pPr>
                  <w:r>
                    <w:rPr>
                      <w:noProof/>
                    </w:rPr>
                    <w:t>Kapitalgrundlag</w:t>
                  </w:r>
                </w:p>
              </w:tc>
              <w:tc>
                <w:tcPr>
                  <w:tcW w:w="631" w:type="pct"/>
                  <w:tcBorders>
                    <w:top w:val="nil"/>
                    <w:left w:val="single" w:sz="4" w:space="0" w:color="auto"/>
                    <w:bottom w:val="single" w:sz="4" w:space="0" w:color="auto"/>
                    <w:right w:val="nil"/>
                  </w:tcBorders>
                  <w:vAlign w:val="bottom"/>
                </w:tcPr>
                <w:p w:rsidR="00AB7BCA" w:rsidRDefault="00AB7BCA" w:rsidP="006F56A1">
                  <w:pPr>
                    <w:jc w:val="right"/>
                    <w:rPr>
                      <w:noProof/>
                    </w:rPr>
                  </w:pPr>
                  <w:r>
                    <w:rPr>
                      <w:noProof/>
                    </w:rPr>
                    <w:t>13.101</w:t>
                  </w:r>
                </w:p>
              </w:tc>
              <w:tc>
                <w:tcPr>
                  <w:tcW w:w="636" w:type="pct"/>
                  <w:tcBorders>
                    <w:top w:val="nil"/>
                    <w:left w:val="nil"/>
                    <w:bottom w:val="single" w:sz="4" w:space="0" w:color="auto"/>
                    <w:right w:val="single" w:sz="4" w:space="0" w:color="auto"/>
                  </w:tcBorders>
                  <w:vAlign w:val="bottom"/>
                </w:tcPr>
                <w:p w:rsidR="00AB7BCA" w:rsidRPr="00C5652C" w:rsidRDefault="00AB7BCA" w:rsidP="006F56A1">
                  <w:pPr>
                    <w:jc w:val="right"/>
                    <w:rPr>
                      <w:noProof/>
                    </w:rPr>
                  </w:pPr>
                  <w:r w:rsidRPr="00C5652C">
                    <w:rPr>
                      <w:noProof/>
                    </w:rPr>
                    <w:t>12.367</w:t>
                  </w:r>
                </w:p>
              </w:tc>
              <w:tc>
                <w:tcPr>
                  <w:tcW w:w="534" w:type="pct"/>
                  <w:tcBorders>
                    <w:top w:val="nil"/>
                    <w:left w:val="single" w:sz="4" w:space="0" w:color="auto"/>
                    <w:bottom w:val="single" w:sz="4" w:space="0" w:color="auto"/>
                    <w:right w:val="nil"/>
                  </w:tcBorders>
                  <w:shd w:val="clear" w:color="auto" w:fill="auto"/>
                  <w:vAlign w:val="bottom"/>
                </w:tcPr>
                <w:p w:rsidR="00AB7BCA" w:rsidRPr="00C5652C" w:rsidRDefault="00AB7BCA" w:rsidP="006F56A1">
                  <w:pPr>
                    <w:jc w:val="right"/>
                    <w:rPr>
                      <w:noProof/>
                    </w:rPr>
                  </w:pPr>
                  <w:r w:rsidRPr="00C5652C">
                    <w:rPr>
                      <w:noProof/>
                    </w:rPr>
                    <w:t>12.994</w:t>
                  </w:r>
                </w:p>
              </w:tc>
              <w:tc>
                <w:tcPr>
                  <w:tcW w:w="642" w:type="pct"/>
                  <w:tcBorders>
                    <w:top w:val="nil"/>
                    <w:left w:val="nil"/>
                    <w:bottom w:val="single" w:sz="4" w:space="0" w:color="auto"/>
                    <w:right w:val="nil"/>
                  </w:tcBorders>
                  <w:vAlign w:val="bottom"/>
                </w:tcPr>
                <w:p w:rsidR="00AB7BCA" w:rsidRPr="00FB166B" w:rsidRDefault="00AB7BCA" w:rsidP="006F56A1">
                  <w:pPr>
                    <w:jc w:val="right"/>
                    <w:rPr>
                      <w:noProof/>
                    </w:rPr>
                  </w:pPr>
                  <w:r>
                    <w:rPr>
                      <w:noProof/>
                    </w:rPr>
                    <w:t>12.372</w:t>
                  </w:r>
                </w:p>
              </w:tc>
            </w:tr>
            <w:tr w:rsidR="00AB7BCA" w:rsidRPr="00FB166B" w:rsidTr="006F56A1">
              <w:trPr>
                <w:trHeight w:val="340"/>
              </w:trPr>
              <w:tc>
                <w:tcPr>
                  <w:tcW w:w="2556" w:type="pct"/>
                  <w:tcBorders>
                    <w:top w:val="single" w:sz="4" w:space="0" w:color="auto"/>
                    <w:left w:val="single" w:sz="4" w:space="0" w:color="auto"/>
                    <w:bottom w:val="nil"/>
                    <w:right w:val="single" w:sz="4" w:space="0" w:color="auto"/>
                  </w:tcBorders>
                  <w:shd w:val="clear" w:color="auto" w:fill="auto"/>
                  <w:vAlign w:val="bottom"/>
                </w:tcPr>
                <w:p w:rsidR="00AB7BCA" w:rsidRDefault="00AB7BCA" w:rsidP="006F56A1">
                  <w:pPr>
                    <w:rPr>
                      <w:noProof/>
                    </w:rPr>
                  </w:pPr>
                  <w:r w:rsidRPr="00FB166B">
                    <w:rPr>
                      <w:i/>
                      <w:noProof/>
                    </w:rPr>
                    <w:t>Nøgletal:</w:t>
                  </w:r>
                </w:p>
              </w:tc>
              <w:tc>
                <w:tcPr>
                  <w:tcW w:w="631" w:type="pct"/>
                  <w:tcBorders>
                    <w:top w:val="single" w:sz="4" w:space="0" w:color="auto"/>
                    <w:left w:val="single" w:sz="4" w:space="0" w:color="auto"/>
                    <w:bottom w:val="nil"/>
                    <w:right w:val="nil"/>
                  </w:tcBorders>
                </w:tcPr>
                <w:p w:rsidR="00AB7BCA" w:rsidRDefault="00AB7BCA" w:rsidP="006F56A1">
                  <w:pPr>
                    <w:jc w:val="right"/>
                    <w:rPr>
                      <w:noProof/>
                    </w:rPr>
                  </w:pPr>
                </w:p>
              </w:tc>
              <w:tc>
                <w:tcPr>
                  <w:tcW w:w="636" w:type="pct"/>
                  <w:tcBorders>
                    <w:top w:val="single" w:sz="4" w:space="0" w:color="auto"/>
                    <w:left w:val="nil"/>
                    <w:bottom w:val="nil"/>
                    <w:right w:val="single" w:sz="4" w:space="0" w:color="auto"/>
                  </w:tcBorders>
                  <w:vAlign w:val="bottom"/>
                </w:tcPr>
                <w:p w:rsidR="00AB7BCA" w:rsidRDefault="00AB7BCA" w:rsidP="006F56A1">
                  <w:pPr>
                    <w:jc w:val="right"/>
                    <w:rPr>
                      <w:noProof/>
                    </w:rPr>
                  </w:pPr>
                </w:p>
              </w:tc>
              <w:tc>
                <w:tcPr>
                  <w:tcW w:w="534" w:type="pct"/>
                  <w:tcBorders>
                    <w:top w:val="single" w:sz="4" w:space="0" w:color="auto"/>
                    <w:left w:val="single" w:sz="4" w:space="0" w:color="auto"/>
                    <w:bottom w:val="nil"/>
                    <w:right w:val="nil"/>
                  </w:tcBorders>
                  <w:shd w:val="clear" w:color="auto" w:fill="auto"/>
                  <w:vAlign w:val="bottom"/>
                </w:tcPr>
                <w:p w:rsidR="00AB7BCA" w:rsidRDefault="00AB7BCA" w:rsidP="006F56A1">
                  <w:pPr>
                    <w:jc w:val="right"/>
                    <w:rPr>
                      <w:noProof/>
                    </w:rPr>
                  </w:pPr>
                </w:p>
              </w:tc>
              <w:tc>
                <w:tcPr>
                  <w:tcW w:w="642" w:type="pct"/>
                  <w:tcBorders>
                    <w:top w:val="single" w:sz="4" w:space="0" w:color="auto"/>
                    <w:left w:val="nil"/>
                    <w:bottom w:val="nil"/>
                    <w:right w:val="nil"/>
                  </w:tcBorders>
                  <w:vAlign w:val="bottom"/>
                </w:tcPr>
                <w:p w:rsidR="00AB7BCA" w:rsidRDefault="00AB7BCA" w:rsidP="006F56A1">
                  <w:pPr>
                    <w:jc w:val="right"/>
                    <w:rPr>
                      <w:noProof/>
                    </w:rPr>
                  </w:pPr>
                </w:p>
              </w:tc>
            </w:tr>
            <w:tr w:rsidR="00AB7BCA" w:rsidRPr="00FB166B" w:rsidTr="006F56A1">
              <w:trPr>
                <w:trHeight w:val="218"/>
              </w:trPr>
              <w:tc>
                <w:tcPr>
                  <w:tcW w:w="2556" w:type="pct"/>
                  <w:tcBorders>
                    <w:top w:val="nil"/>
                    <w:left w:val="single" w:sz="4" w:space="0" w:color="auto"/>
                    <w:bottom w:val="nil"/>
                    <w:right w:val="single" w:sz="4" w:space="0" w:color="auto"/>
                  </w:tcBorders>
                  <w:shd w:val="clear" w:color="auto" w:fill="auto"/>
                  <w:vAlign w:val="bottom"/>
                </w:tcPr>
                <w:p w:rsidR="00AB7BCA" w:rsidRPr="00FB166B" w:rsidRDefault="00AB7BCA" w:rsidP="006F56A1">
                  <w:pPr>
                    <w:rPr>
                      <w:noProof/>
                    </w:rPr>
                  </w:pPr>
                  <w:r>
                    <w:rPr>
                      <w:noProof/>
                    </w:rPr>
                    <w:t>Kapitalprocent</w:t>
                  </w:r>
                </w:p>
              </w:tc>
              <w:tc>
                <w:tcPr>
                  <w:tcW w:w="631" w:type="pct"/>
                  <w:tcBorders>
                    <w:top w:val="nil"/>
                    <w:left w:val="single" w:sz="4" w:space="0" w:color="auto"/>
                    <w:bottom w:val="nil"/>
                    <w:right w:val="nil"/>
                  </w:tcBorders>
                </w:tcPr>
                <w:p w:rsidR="00AB7BCA" w:rsidRDefault="00AB7BCA" w:rsidP="006F56A1">
                  <w:pPr>
                    <w:jc w:val="right"/>
                    <w:rPr>
                      <w:noProof/>
                    </w:rPr>
                  </w:pPr>
                  <w:r>
                    <w:rPr>
                      <w:noProof/>
                    </w:rPr>
                    <w:t>16,7%</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15,9%</w:t>
                  </w:r>
                </w:p>
              </w:tc>
              <w:tc>
                <w:tcPr>
                  <w:tcW w:w="534" w:type="pct"/>
                  <w:tcBorders>
                    <w:top w:val="nil"/>
                    <w:left w:val="single" w:sz="4" w:space="0" w:color="auto"/>
                    <w:bottom w:val="nil"/>
                    <w:right w:val="nil"/>
                  </w:tcBorders>
                  <w:shd w:val="clear" w:color="auto" w:fill="auto"/>
                  <w:vAlign w:val="bottom"/>
                </w:tcPr>
                <w:p w:rsidR="00AB7BCA" w:rsidRPr="00FB166B" w:rsidRDefault="00AB7BCA" w:rsidP="006F56A1">
                  <w:pPr>
                    <w:jc w:val="right"/>
                    <w:rPr>
                      <w:noProof/>
                    </w:rPr>
                  </w:pPr>
                  <w:r>
                    <w:rPr>
                      <w:noProof/>
                    </w:rPr>
                    <w:t>16,9%</w:t>
                  </w:r>
                </w:p>
              </w:tc>
              <w:tc>
                <w:tcPr>
                  <w:tcW w:w="642" w:type="pct"/>
                  <w:tcBorders>
                    <w:top w:val="nil"/>
                    <w:left w:val="nil"/>
                    <w:bottom w:val="nil"/>
                    <w:right w:val="nil"/>
                  </w:tcBorders>
                  <w:vAlign w:val="bottom"/>
                </w:tcPr>
                <w:p w:rsidR="00AB7BCA" w:rsidRPr="00FB166B" w:rsidRDefault="00AB7BCA" w:rsidP="006F56A1">
                  <w:pPr>
                    <w:jc w:val="right"/>
                    <w:rPr>
                      <w:noProof/>
                    </w:rPr>
                  </w:pPr>
                  <w:r>
                    <w:rPr>
                      <w:noProof/>
                    </w:rPr>
                    <w:t>15,9%</w:t>
                  </w:r>
                </w:p>
              </w:tc>
            </w:tr>
            <w:tr w:rsidR="00AB7BCA" w:rsidRPr="00FB166B" w:rsidTr="006F56A1">
              <w:trPr>
                <w:trHeight w:val="281"/>
              </w:trPr>
              <w:tc>
                <w:tcPr>
                  <w:tcW w:w="2556" w:type="pct"/>
                  <w:tcBorders>
                    <w:top w:val="nil"/>
                    <w:left w:val="single" w:sz="4" w:space="0" w:color="auto"/>
                    <w:bottom w:val="nil"/>
                    <w:right w:val="single" w:sz="4" w:space="0" w:color="auto"/>
                  </w:tcBorders>
                  <w:shd w:val="clear" w:color="auto" w:fill="auto"/>
                  <w:vAlign w:val="bottom"/>
                </w:tcPr>
                <w:p w:rsidR="00AB7BCA" w:rsidRDefault="00AB7BCA" w:rsidP="006F56A1">
                  <w:pPr>
                    <w:rPr>
                      <w:noProof/>
                    </w:rPr>
                  </w:pPr>
                  <w:r>
                    <w:rPr>
                      <w:noProof/>
                    </w:rPr>
                    <w:t>Egentlig kernekapitalprocent (CET1)</w:t>
                  </w:r>
                </w:p>
              </w:tc>
              <w:tc>
                <w:tcPr>
                  <w:tcW w:w="631" w:type="pct"/>
                  <w:tcBorders>
                    <w:top w:val="nil"/>
                    <w:left w:val="single" w:sz="4" w:space="0" w:color="auto"/>
                    <w:bottom w:val="nil"/>
                    <w:right w:val="nil"/>
                  </w:tcBorders>
                </w:tcPr>
                <w:p w:rsidR="00AB7BCA" w:rsidRDefault="00AB7BCA" w:rsidP="006F56A1">
                  <w:pPr>
                    <w:jc w:val="right"/>
                    <w:rPr>
                      <w:noProof/>
                    </w:rPr>
                  </w:pPr>
                  <w:r>
                    <w:rPr>
                      <w:noProof/>
                    </w:rPr>
                    <w:t>15,9%</w:t>
                  </w:r>
                </w:p>
              </w:tc>
              <w:tc>
                <w:tcPr>
                  <w:tcW w:w="636" w:type="pct"/>
                  <w:tcBorders>
                    <w:top w:val="nil"/>
                    <w:left w:val="nil"/>
                    <w:bottom w:val="nil"/>
                    <w:right w:val="single" w:sz="4" w:space="0" w:color="auto"/>
                  </w:tcBorders>
                  <w:vAlign w:val="bottom"/>
                </w:tcPr>
                <w:p w:rsidR="00AB7BCA" w:rsidRDefault="00AB7BCA" w:rsidP="006F56A1">
                  <w:pPr>
                    <w:jc w:val="right"/>
                    <w:rPr>
                      <w:noProof/>
                    </w:rPr>
                  </w:pPr>
                  <w:r>
                    <w:rPr>
                      <w:noProof/>
                    </w:rPr>
                    <w:t>15,0%</w:t>
                  </w:r>
                </w:p>
              </w:tc>
              <w:tc>
                <w:tcPr>
                  <w:tcW w:w="534" w:type="pct"/>
                  <w:tcBorders>
                    <w:top w:val="nil"/>
                    <w:left w:val="single" w:sz="4" w:space="0" w:color="auto"/>
                    <w:bottom w:val="nil"/>
                    <w:right w:val="nil"/>
                  </w:tcBorders>
                  <w:shd w:val="clear" w:color="auto" w:fill="auto"/>
                  <w:vAlign w:val="bottom"/>
                </w:tcPr>
                <w:p w:rsidR="00AB7BCA" w:rsidRPr="00CC0603" w:rsidRDefault="00AB7BCA" w:rsidP="006F56A1">
                  <w:pPr>
                    <w:jc w:val="right"/>
                    <w:rPr>
                      <w:noProof/>
                    </w:rPr>
                  </w:pPr>
                  <w:r>
                    <w:rPr>
                      <w:noProof/>
                    </w:rPr>
                    <w:t>16,0%</w:t>
                  </w:r>
                </w:p>
              </w:tc>
              <w:tc>
                <w:tcPr>
                  <w:tcW w:w="642" w:type="pct"/>
                  <w:tcBorders>
                    <w:top w:val="nil"/>
                    <w:left w:val="nil"/>
                    <w:bottom w:val="nil"/>
                    <w:right w:val="nil"/>
                  </w:tcBorders>
                  <w:vAlign w:val="bottom"/>
                </w:tcPr>
                <w:p w:rsidR="00AB7BCA" w:rsidRPr="00CC0603" w:rsidRDefault="00AB7BCA" w:rsidP="006F56A1">
                  <w:pPr>
                    <w:jc w:val="right"/>
                    <w:rPr>
                      <w:noProof/>
                    </w:rPr>
                  </w:pPr>
                  <w:r>
                    <w:rPr>
                      <w:noProof/>
                    </w:rPr>
                    <w:t>15,1%</w:t>
                  </w:r>
                </w:p>
              </w:tc>
            </w:tr>
            <w:tr w:rsidR="00AB7BCA" w:rsidRPr="00FB166B" w:rsidTr="006F56A1">
              <w:trPr>
                <w:trHeight w:val="281"/>
              </w:trPr>
              <w:tc>
                <w:tcPr>
                  <w:tcW w:w="2556" w:type="pct"/>
                  <w:tcBorders>
                    <w:top w:val="nil"/>
                    <w:left w:val="single" w:sz="4" w:space="0" w:color="auto"/>
                    <w:bottom w:val="single" w:sz="4" w:space="0" w:color="auto"/>
                    <w:right w:val="single" w:sz="4" w:space="0" w:color="auto"/>
                  </w:tcBorders>
                  <w:shd w:val="clear" w:color="auto" w:fill="auto"/>
                  <w:vAlign w:val="bottom"/>
                </w:tcPr>
                <w:p w:rsidR="00AB7BCA" w:rsidRPr="00FB166B" w:rsidRDefault="00AB7BCA" w:rsidP="006F56A1">
                  <w:pPr>
                    <w:rPr>
                      <w:noProof/>
                    </w:rPr>
                  </w:pPr>
                  <w:r>
                    <w:rPr>
                      <w:noProof/>
                    </w:rPr>
                    <w:t>Resultat før skat i pct. af egenkapital</w:t>
                  </w:r>
                </w:p>
              </w:tc>
              <w:tc>
                <w:tcPr>
                  <w:tcW w:w="631" w:type="pct"/>
                  <w:tcBorders>
                    <w:top w:val="nil"/>
                    <w:left w:val="single" w:sz="4" w:space="0" w:color="auto"/>
                    <w:bottom w:val="single" w:sz="4" w:space="0" w:color="auto"/>
                    <w:right w:val="nil"/>
                  </w:tcBorders>
                  <w:vAlign w:val="bottom"/>
                </w:tcPr>
                <w:p w:rsidR="00AB7BCA" w:rsidRDefault="00AB7BCA" w:rsidP="006F56A1">
                  <w:pPr>
                    <w:jc w:val="right"/>
                    <w:rPr>
                      <w:noProof/>
                    </w:rPr>
                  </w:pPr>
                  <w:r>
                    <w:rPr>
                      <w:noProof/>
                    </w:rPr>
                    <w:t>2,1%</w:t>
                  </w:r>
                </w:p>
              </w:tc>
              <w:tc>
                <w:tcPr>
                  <w:tcW w:w="636" w:type="pct"/>
                  <w:tcBorders>
                    <w:top w:val="nil"/>
                    <w:left w:val="nil"/>
                    <w:bottom w:val="single" w:sz="4" w:space="0" w:color="auto"/>
                    <w:right w:val="single" w:sz="4" w:space="0" w:color="auto"/>
                  </w:tcBorders>
                  <w:vAlign w:val="bottom"/>
                </w:tcPr>
                <w:p w:rsidR="00AB7BCA" w:rsidRDefault="00AB7BCA" w:rsidP="006F56A1">
                  <w:pPr>
                    <w:jc w:val="right"/>
                    <w:rPr>
                      <w:noProof/>
                    </w:rPr>
                  </w:pPr>
                  <w:r>
                    <w:rPr>
                      <w:noProof/>
                    </w:rPr>
                    <w:t>1,8%</w:t>
                  </w:r>
                </w:p>
              </w:tc>
              <w:tc>
                <w:tcPr>
                  <w:tcW w:w="534" w:type="pct"/>
                  <w:tcBorders>
                    <w:top w:val="nil"/>
                    <w:left w:val="single" w:sz="4" w:space="0" w:color="auto"/>
                    <w:bottom w:val="single" w:sz="4" w:space="0" w:color="auto"/>
                    <w:right w:val="nil"/>
                  </w:tcBorders>
                  <w:shd w:val="clear" w:color="auto" w:fill="auto"/>
                  <w:vAlign w:val="bottom"/>
                </w:tcPr>
                <w:p w:rsidR="00AB7BCA" w:rsidRPr="00307A5D" w:rsidRDefault="00AB7BCA" w:rsidP="006F56A1">
                  <w:pPr>
                    <w:jc w:val="right"/>
                    <w:rPr>
                      <w:noProof/>
                    </w:rPr>
                  </w:pPr>
                  <w:r>
                    <w:rPr>
                      <w:noProof/>
                    </w:rPr>
                    <w:t>7,1%</w:t>
                  </w:r>
                </w:p>
              </w:tc>
              <w:tc>
                <w:tcPr>
                  <w:tcW w:w="642" w:type="pct"/>
                  <w:tcBorders>
                    <w:top w:val="nil"/>
                    <w:left w:val="nil"/>
                    <w:bottom w:val="single" w:sz="4" w:space="0" w:color="auto"/>
                    <w:right w:val="nil"/>
                  </w:tcBorders>
                  <w:vAlign w:val="bottom"/>
                </w:tcPr>
                <w:p w:rsidR="00AB7BCA" w:rsidRPr="00307A5D" w:rsidRDefault="00AB7BCA" w:rsidP="006F56A1">
                  <w:pPr>
                    <w:jc w:val="right"/>
                    <w:rPr>
                      <w:noProof/>
                    </w:rPr>
                  </w:pPr>
                  <w:r>
                    <w:rPr>
                      <w:noProof/>
                    </w:rPr>
                    <w:t>9,1%</w:t>
                  </w:r>
                </w:p>
              </w:tc>
            </w:tr>
          </w:tbl>
          <w:p w:rsidR="00AB7BCA" w:rsidRDefault="00AB7BCA" w:rsidP="006F56A1">
            <w:pPr>
              <w:spacing w:before="120" w:after="120"/>
              <w:rPr>
                <w:noProof/>
              </w:rPr>
            </w:pPr>
            <w:r>
              <w:rPr>
                <w:noProof/>
              </w:rPr>
              <w:t>DLRs samlede aktiver udgjorde 163.529 mio. kr. pr. 31. marts 2019.</w:t>
            </w:r>
          </w:p>
          <w:p w:rsidR="00AB7BCA" w:rsidRDefault="00AB7BCA" w:rsidP="006F56A1">
            <w:pPr>
              <w:spacing w:before="120" w:after="120"/>
              <w:rPr>
                <w:noProof/>
              </w:rPr>
            </w:pPr>
            <w:r>
              <w:rPr>
                <w:noProof/>
              </w:rPr>
              <w:t>Der er ikke sket væsentlige forværringer af DLRs fremtidsudsigter siden datoen fra udløbet af seneste regnskabsperiode.</w:t>
            </w:r>
          </w:p>
          <w:p w:rsidR="00AB7BCA" w:rsidRPr="00FB166B" w:rsidRDefault="00AB7BCA" w:rsidP="006F56A1">
            <w:pPr>
              <w:spacing w:before="120" w:after="120"/>
              <w:rPr>
                <w:noProof/>
              </w:rPr>
            </w:pPr>
            <w:r>
              <w:rPr>
                <w:noProof/>
              </w:rPr>
              <w:t>Der er ikke</w:t>
            </w:r>
            <w:r w:rsidRPr="00FB166B">
              <w:rPr>
                <w:noProof/>
              </w:rPr>
              <w:t xml:space="preserve"> </w:t>
            </w:r>
            <w:r>
              <w:rPr>
                <w:noProof/>
              </w:rPr>
              <w:t>sket</w:t>
            </w:r>
            <w:r w:rsidRPr="00FB166B">
              <w:rPr>
                <w:noProof/>
              </w:rPr>
              <w:t xml:space="preserve"> væsentlige æ</w:t>
            </w:r>
            <w:r>
              <w:rPr>
                <w:noProof/>
              </w:rPr>
              <w:t>ndringer i den</w:t>
            </w:r>
            <w:r w:rsidRPr="00FB166B">
              <w:rPr>
                <w:noProof/>
              </w:rPr>
              <w:t xml:space="preserve"> finansielle eller handelsmæssige stilling siden den periode, der er omfattet af de historiske regnskabsoplysninger</w:t>
            </w:r>
            <w:r>
              <w:rPr>
                <w:noProof/>
              </w:rPr>
              <w: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B.13</w:t>
            </w:r>
          </w:p>
        </w:tc>
        <w:tc>
          <w:tcPr>
            <w:tcW w:w="1748" w:type="dxa"/>
            <w:shd w:val="clear" w:color="auto" w:fill="auto"/>
          </w:tcPr>
          <w:p w:rsidR="00AB7BCA" w:rsidRPr="00FB166B" w:rsidRDefault="00AB7BCA" w:rsidP="006F56A1">
            <w:pPr>
              <w:spacing w:before="120" w:after="120"/>
              <w:rPr>
                <w:noProof/>
              </w:rPr>
            </w:pPr>
            <w:r>
              <w:rPr>
                <w:noProof/>
              </w:rPr>
              <w:t>Begivenheder, der er indtruffet for nylig, og som er væsentlige ved bedømmelsen af  Udsteders solvens</w:t>
            </w:r>
          </w:p>
        </w:tc>
        <w:tc>
          <w:tcPr>
            <w:tcW w:w="7341" w:type="dxa"/>
            <w:shd w:val="clear" w:color="auto" w:fill="auto"/>
          </w:tcPr>
          <w:p w:rsidR="00AB7BCA" w:rsidRPr="00FB166B" w:rsidRDefault="00AB7BCA" w:rsidP="006F56A1">
            <w:pPr>
              <w:spacing w:before="120" w:after="120"/>
              <w:rPr>
                <w:noProof/>
              </w:rPr>
            </w:pPr>
            <w:r>
              <w:rPr>
                <w:noProof/>
              </w:rPr>
              <w:t>Ikke relevant.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B.14</w:t>
            </w:r>
          </w:p>
        </w:tc>
        <w:tc>
          <w:tcPr>
            <w:tcW w:w="1748" w:type="dxa"/>
            <w:shd w:val="clear" w:color="auto" w:fill="auto"/>
          </w:tcPr>
          <w:p w:rsidR="00AB7BCA" w:rsidRPr="00FB166B" w:rsidRDefault="00AB7BCA" w:rsidP="006F56A1">
            <w:pPr>
              <w:spacing w:before="120" w:after="120"/>
              <w:rPr>
                <w:noProof/>
              </w:rPr>
            </w:pPr>
            <w:r>
              <w:rPr>
                <w:noProof/>
              </w:rPr>
              <w:t>Udsteders a</w:t>
            </w:r>
            <w:r w:rsidRPr="00FB166B">
              <w:rPr>
                <w:noProof/>
              </w:rPr>
              <w:t>fhængighed af andre</w:t>
            </w:r>
            <w:r>
              <w:rPr>
                <w:noProof/>
              </w:rPr>
              <w:t xml:space="preserve"> </w:t>
            </w:r>
            <w:r w:rsidRPr="00FB166B">
              <w:rPr>
                <w:noProof/>
              </w:rPr>
              <w:t>koncernenheder</w:t>
            </w:r>
          </w:p>
        </w:tc>
        <w:tc>
          <w:tcPr>
            <w:tcW w:w="7341" w:type="dxa"/>
            <w:shd w:val="clear" w:color="auto" w:fill="auto"/>
          </w:tcPr>
          <w:p w:rsidR="00AB7BCA" w:rsidRPr="00FB166B" w:rsidRDefault="00AB7BCA" w:rsidP="006F56A1">
            <w:pPr>
              <w:spacing w:before="120"/>
              <w:rPr>
                <w:noProof/>
              </w:rPr>
            </w:pPr>
            <w:r w:rsidRPr="00FB166B">
              <w:rPr>
                <w:noProof/>
              </w:rPr>
              <w:t>Ikke relevant</w:t>
            </w:r>
            <w:r>
              <w:rPr>
                <w:noProof/>
              </w:rPr>
              <w: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B.15</w:t>
            </w:r>
          </w:p>
        </w:tc>
        <w:tc>
          <w:tcPr>
            <w:tcW w:w="1748" w:type="dxa"/>
            <w:shd w:val="clear" w:color="auto" w:fill="auto"/>
          </w:tcPr>
          <w:p w:rsidR="00AB7BCA" w:rsidRPr="00FB166B" w:rsidRDefault="00AB7BCA" w:rsidP="006F56A1">
            <w:pPr>
              <w:spacing w:before="120"/>
              <w:rPr>
                <w:noProof/>
              </w:rPr>
            </w:pPr>
            <w:r>
              <w:rPr>
                <w:noProof/>
              </w:rPr>
              <w:t xml:space="preserve">Beskrivelse af </w:t>
            </w:r>
            <w:r w:rsidRPr="00FB166B">
              <w:rPr>
                <w:noProof/>
              </w:rPr>
              <w:t>Udsteders hoved</w:t>
            </w:r>
            <w:r>
              <w:rPr>
                <w:noProof/>
              </w:rPr>
              <w:t>-</w:t>
            </w:r>
            <w:r w:rsidRPr="00FB166B">
              <w:rPr>
                <w:noProof/>
              </w:rPr>
              <w:t>virksomhed</w:t>
            </w:r>
          </w:p>
        </w:tc>
        <w:tc>
          <w:tcPr>
            <w:tcW w:w="7341" w:type="dxa"/>
            <w:shd w:val="clear" w:color="auto" w:fill="auto"/>
          </w:tcPr>
          <w:p w:rsidR="00AB7BCA" w:rsidRDefault="00AB7BCA" w:rsidP="006F56A1">
            <w:pPr>
              <w:spacing w:before="120" w:after="120"/>
              <w:rPr>
                <w:noProof/>
              </w:rPr>
            </w:pPr>
            <w:r>
              <w:rPr>
                <w:noProof/>
              </w:rPr>
              <w:t>DLR</w:t>
            </w:r>
            <w:r w:rsidRPr="00FB166B">
              <w:rPr>
                <w:noProof/>
              </w:rPr>
              <w:t xml:space="preserve"> driver realkreditvirksomhed inden for Det Danske Rigsfællesskab. Forretningsomfanget i Grønland og Færøer</w:t>
            </w:r>
            <w:r>
              <w:rPr>
                <w:noProof/>
              </w:rPr>
              <w:t>ne er dog af minimal betydning.</w:t>
            </w:r>
          </w:p>
          <w:p w:rsidR="00AB7BCA" w:rsidRPr="00FB166B" w:rsidRDefault="00AB7BCA" w:rsidP="006F56A1">
            <w:pPr>
              <w:spacing w:after="120"/>
              <w:rPr>
                <w:noProof/>
              </w:rPr>
            </w:pPr>
            <w:r>
              <w:rPr>
                <w:noProof/>
              </w:rPr>
              <w:t>DLR</w:t>
            </w:r>
            <w:r w:rsidRPr="00FB166B">
              <w:rPr>
                <w:noProof/>
              </w:rPr>
              <w:t xml:space="preserve"> yder primært lån til landbrugs-, skovbrugs- og gartneriejendomme, private beboelsesejendomme til udlejning, private andelsboliger, kontor- og forretningsejendomme </w:t>
            </w:r>
            <w:r>
              <w:rPr>
                <w:noProof/>
              </w:rPr>
              <w:t>samt</w:t>
            </w:r>
            <w:r w:rsidRPr="00FB166B">
              <w:rPr>
                <w:noProof/>
              </w:rPr>
              <w:t xml:space="preserve"> industri- og håndværksejendomme.</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B.16</w:t>
            </w:r>
          </w:p>
        </w:tc>
        <w:tc>
          <w:tcPr>
            <w:tcW w:w="1748" w:type="dxa"/>
            <w:shd w:val="clear" w:color="auto" w:fill="auto"/>
          </w:tcPr>
          <w:p w:rsidR="00AB7BCA" w:rsidRPr="00FB166B" w:rsidRDefault="00AB7BCA" w:rsidP="006F56A1">
            <w:pPr>
              <w:spacing w:before="120" w:after="120"/>
              <w:rPr>
                <w:noProof/>
              </w:rPr>
            </w:pPr>
            <w:r>
              <w:rPr>
                <w:noProof/>
              </w:rPr>
              <w:t xml:space="preserve">Angivelse af, om Udsteder direkte eller indirekte </w:t>
            </w:r>
            <w:r>
              <w:rPr>
                <w:noProof/>
              </w:rPr>
              <w:lastRenderedPageBreak/>
              <w:t>ejes eller kontrolleres af andre, herunder af hvem og hvordan</w:t>
            </w:r>
          </w:p>
        </w:tc>
        <w:tc>
          <w:tcPr>
            <w:tcW w:w="7341" w:type="dxa"/>
            <w:shd w:val="clear" w:color="auto" w:fill="auto"/>
          </w:tcPr>
          <w:p w:rsidR="00AB7BCA" w:rsidRPr="00FB166B" w:rsidRDefault="00AB7BCA" w:rsidP="006F56A1">
            <w:pPr>
              <w:spacing w:before="120" w:after="120"/>
              <w:rPr>
                <w:noProof/>
              </w:rPr>
            </w:pPr>
            <w:r>
              <w:rPr>
                <w:noProof/>
              </w:rPr>
              <w:lastRenderedPageBreak/>
              <w:t xml:space="preserve">DLRs aktionærkreds udgøres hovedsagligt af landsdækkende og lokale pengeinstitutter i Danmark. DLR har ikke kendskab til, at andre direkte eller </w:t>
            </w:r>
            <w:r>
              <w:rPr>
                <w:noProof/>
              </w:rPr>
              <w:lastRenderedPageBreak/>
              <w:t>indirekte kan udøve kontrol over DLR.</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lastRenderedPageBreak/>
              <w:t>B.17</w:t>
            </w:r>
          </w:p>
        </w:tc>
        <w:tc>
          <w:tcPr>
            <w:tcW w:w="1748" w:type="dxa"/>
            <w:shd w:val="clear" w:color="auto" w:fill="auto"/>
          </w:tcPr>
          <w:p w:rsidR="00AB7BCA" w:rsidRPr="00FB166B" w:rsidRDefault="00AB7BCA" w:rsidP="006F56A1">
            <w:pPr>
              <w:spacing w:before="120"/>
              <w:rPr>
                <w:noProof/>
              </w:rPr>
            </w:pPr>
            <w:r w:rsidRPr="00FB166B">
              <w:rPr>
                <w:noProof/>
              </w:rPr>
              <w:t>Kreditvurdering</w:t>
            </w:r>
            <w:r>
              <w:rPr>
                <w:noProof/>
              </w:rPr>
              <w:t xml:space="preserve"> af Udsteder</w:t>
            </w:r>
          </w:p>
        </w:tc>
        <w:tc>
          <w:tcPr>
            <w:tcW w:w="7341" w:type="dxa"/>
            <w:shd w:val="clear" w:color="auto" w:fill="auto"/>
          </w:tcPr>
          <w:tbl>
            <w:tblPr>
              <w:tblW w:w="641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6"/>
            </w:tblGrid>
            <w:tr w:rsidR="00AB7BCA" w:rsidTr="006F56A1">
              <w:trPr>
                <w:trHeight w:val="252"/>
              </w:trPr>
              <w:tc>
                <w:tcPr>
                  <w:tcW w:w="3206" w:type="dxa"/>
                  <w:tcBorders>
                    <w:top w:val="nil"/>
                    <w:left w:val="nil"/>
                    <w:bottom w:val="single" w:sz="4" w:space="0" w:color="auto"/>
                    <w:right w:val="nil"/>
                  </w:tcBorders>
                  <w:shd w:val="clear" w:color="auto" w:fill="auto"/>
                </w:tcPr>
                <w:p w:rsidR="00AB7BCA" w:rsidRDefault="00AB7BCA" w:rsidP="006F56A1">
                  <w:pPr>
                    <w:rPr>
                      <w:noProof/>
                    </w:rPr>
                  </w:pPr>
                </w:p>
              </w:tc>
              <w:tc>
                <w:tcPr>
                  <w:tcW w:w="3206" w:type="dxa"/>
                  <w:tcBorders>
                    <w:top w:val="nil"/>
                    <w:left w:val="nil"/>
                    <w:bottom w:val="single" w:sz="4" w:space="0" w:color="auto"/>
                    <w:right w:val="nil"/>
                  </w:tcBorders>
                  <w:shd w:val="clear" w:color="auto" w:fill="auto"/>
                </w:tcPr>
                <w:p w:rsidR="00AB7BCA" w:rsidRDefault="00AB7BCA" w:rsidP="006F56A1">
                  <w:pPr>
                    <w:rPr>
                      <w:noProof/>
                    </w:rPr>
                  </w:pPr>
                </w:p>
              </w:tc>
            </w:tr>
            <w:tr w:rsidR="00AB7BCA" w:rsidTr="006F56A1">
              <w:trPr>
                <w:trHeight w:val="252"/>
              </w:trPr>
              <w:tc>
                <w:tcPr>
                  <w:tcW w:w="3206" w:type="dxa"/>
                  <w:tcBorders>
                    <w:top w:val="single" w:sz="4" w:space="0" w:color="auto"/>
                    <w:left w:val="nil"/>
                    <w:bottom w:val="single" w:sz="4" w:space="0" w:color="auto"/>
                    <w:right w:val="nil"/>
                  </w:tcBorders>
                  <w:shd w:val="clear" w:color="auto" w:fill="auto"/>
                </w:tcPr>
                <w:p w:rsidR="00AB7BCA" w:rsidRPr="0054316C" w:rsidRDefault="00AB7BCA" w:rsidP="006F56A1">
                  <w:pPr>
                    <w:rPr>
                      <w:i/>
                      <w:noProof/>
                    </w:rPr>
                  </w:pPr>
                  <w:r w:rsidRPr="0054316C">
                    <w:rPr>
                      <w:i/>
                      <w:noProof/>
                    </w:rPr>
                    <w:t>Rating</w:t>
                  </w:r>
                </w:p>
              </w:tc>
              <w:tc>
                <w:tcPr>
                  <w:tcW w:w="3206" w:type="dxa"/>
                  <w:tcBorders>
                    <w:top w:val="single" w:sz="4" w:space="0" w:color="auto"/>
                    <w:left w:val="nil"/>
                    <w:bottom w:val="single" w:sz="4" w:space="0" w:color="auto"/>
                    <w:right w:val="nil"/>
                  </w:tcBorders>
                  <w:shd w:val="clear" w:color="auto" w:fill="auto"/>
                </w:tcPr>
                <w:p w:rsidR="00AB7BCA" w:rsidRPr="0054316C" w:rsidRDefault="00AB7BCA" w:rsidP="006F56A1">
                  <w:pPr>
                    <w:rPr>
                      <w:i/>
                      <w:noProof/>
                    </w:rPr>
                  </w:pPr>
                  <w:r w:rsidRPr="0054316C">
                    <w:rPr>
                      <w:i/>
                      <w:noProof/>
                    </w:rPr>
                    <w:t>Standard &amp; Poor’s</w:t>
                  </w:r>
                </w:p>
              </w:tc>
            </w:tr>
            <w:tr w:rsidR="00AB7BCA" w:rsidTr="006F56A1">
              <w:trPr>
                <w:trHeight w:val="252"/>
              </w:trPr>
              <w:tc>
                <w:tcPr>
                  <w:tcW w:w="3206" w:type="dxa"/>
                  <w:tcBorders>
                    <w:top w:val="single" w:sz="4" w:space="0" w:color="auto"/>
                    <w:left w:val="nil"/>
                    <w:bottom w:val="nil"/>
                    <w:right w:val="nil"/>
                  </w:tcBorders>
                  <w:shd w:val="clear" w:color="auto" w:fill="auto"/>
                </w:tcPr>
                <w:p w:rsidR="00AB7BCA" w:rsidRDefault="00AB7BCA" w:rsidP="006F56A1">
                  <w:pPr>
                    <w:rPr>
                      <w:noProof/>
                    </w:rPr>
                  </w:pPr>
                  <w:r>
                    <w:rPr>
                      <w:noProof/>
                    </w:rPr>
                    <w:t>Long-Term Credit Rating</w:t>
                  </w:r>
                </w:p>
              </w:tc>
              <w:tc>
                <w:tcPr>
                  <w:tcW w:w="3206" w:type="dxa"/>
                  <w:tcBorders>
                    <w:top w:val="single" w:sz="4" w:space="0" w:color="auto"/>
                    <w:left w:val="nil"/>
                    <w:bottom w:val="nil"/>
                    <w:right w:val="nil"/>
                  </w:tcBorders>
                  <w:shd w:val="clear" w:color="auto" w:fill="auto"/>
                </w:tcPr>
                <w:p w:rsidR="00AB7BCA" w:rsidRDefault="00AB7BCA" w:rsidP="006F56A1">
                  <w:pPr>
                    <w:rPr>
                      <w:noProof/>
                    </w:rPr>
                  </w:pPr>
                  <w:r>
                    <w:rPr>
                      <w:noProof/>
                    </w:rPr>
                    <w:t>A- / positivt outlook</w:t>
                  </w:r>
                </w:p>
              </w:tc>
            </w:tr>
            <w:tr w:rsidR="00AB7BCA" w:rsidTr="006F56A1">
              <w:trPr>
                <w:trHeight w:val="252"/>
              </w:trPr>
              <w:tc>
                <w:tcPr>
                  <w:tcW w:w="3206" w:type="dxa"/>
                  <w:tcBorders>
                    <w:top w:val="nil"/>
                    <w:left w:val="nil"/>
                    <w:bottom w:val="nil"/>
                    <w:right w:val="nil"/>
                  </w:tcBorders>
                  <w:shd w:val="clear" w:color="auto" w:fill="auto"/>
                </w:tcPr>
                <w:p w:rsidR="00AB7BCA" w:rsidRDefault="00AB7BCA" w:rsidP="006F56A1">
                  <w:pPr>
                    <w:rPr>
                      <w:noProof/>
                    </w:rPr>
                  </w:pPr>
                  <w:r>
                    <w:rPr>
                      <w:noProof/>
                    </w:rPr>
                    <w:t>Short-Term Credit Rating</w:t>
                  </w:r>
                </w:p>
              </w:tc>
              <w:tc>
                <w:tcPr>
                  <w:tcW w:w="3206" w:type="dxa"/>
                  <w:tcBorders>
                    <w:top w:val="nil"/>
                    <w:left w:val="nil"/>
                    <w:bottom w:val="nil"/>
                    <w:right w:val="nil"/>
                  </w:tcBorders>
                  <w:shd w:val="clear" w:color="auto" w:fill="auto"/>
                </w:tcPr>
                <w:p w:rsidR="00AB7BCA" w:rsidRDefault="00AB7BCA" w:rsidP="006F56A1">
                  <w:pPr>
                    <w:rPr>
                      <w:noProof/>
                    </w:rPr>
                  </w:pPr>
                  <w:r>
                    <w:rPr>
                      <w:noProof/>
                    </w:rPr>
                    <w:t>A-2</w:t>
                  </w:r>
                </w:p>
              </w:tc>
            </w:tr>
            <w:tr w:rsidR="00AB7BCA" w:rsidTr="006F56A1">
              <w:trPr>
                <w:trHeight w:val="252"/>
              </w:trPr>
              <w:tc>
                <w:tcPr>
                  <w:tcW w:w="3206" w:type="dxa"/>
                  <w:tcBorders>
                    <w:top w:val="nil"/>
                    <w:left w:val="nil"/>
                    <w:bottom w:val="single" w:sz="4" w:space="0" w:color="auto"/>
                    <w:right w:val="nil"/>
                  </w:tcBorders>
                  <w:shd w:val="clear" w:color="auto" w:fill="auto"/>
                </w:tcPr>
                <w:p w:rsidR="00AB7BCA" w:rsidRDefault="00AB7BCA" w:rsidP="006F56A1">
                  <w:pPr>
                    <w:rPr>
                      <w:noProof/>
                    </w:rPr>
                  </w:pPr>
                  <w:r>
                    <w:rPr>
                      <w:noProof/>
                    </w:rPr>
                    <w:t>Kapitalcenter B (SDO)</w:t>
                  </w:r>
                </w:p>
              </w:tc>
              <w:tc>
                <w:tcPr>
                  <w:tcW w:w="3206" w:type="dxa"/>
                  <w:tcBorders>
                    <w:top w:val="nil"/>
                    <w:left w:val="nil"/>
                    <w:bottom w:val="single" w:sz="4" w:space="0" w:color="auto"/>
                    <w:right w:val="nil"/>
                  </w:tcBorders>
                  <w:shd w:val="clear" w:color="auto" w:fill="auto"/>
                </w:tcPr>
                <w:p w:rsidR="00AB7BCA" w:rsidRDefault="00AB7BCA" w:rsidP="006F56A1">
                  <w:pPr>
                    <w:rPr>
                      <w:noProof/>
                    </w:rPr>
                  </w:pPr>
                  <w:r>
                    <w:rPr>
                      <w:noProof/>
                    </w:rPr>
                    <w:t>AAA</w:t>
                  </w:r>
                </w:p>
              </w:tc>
            </w:tr>
            <w:tr w:rsidR="00AB7BCA" w:rsidTr="006F56A1">
              <w:trPr>
                <w:trHeight w:val="264"/>
              </w:trPr>
              <w:tc>
                <w:tcPr>
                  <w:tcW w:w="3206" w:type="dxa"/>
                  <w:tcBorders>
                    <w:top w:val="single" w:sz="4" w:space="0" w:color="auto"/>
                    <w:left w:val="nil"/>
                    <w:bottom w:val="nil"/>
                    <w:right w:val="nil"/>
                  </w:tcBorders>
                  <w:shd w:val="clear" w:color="auto" w:fill="auto"/>
                </w:tcPr>
                <w:p w:rsidR="00AB7BCA" w:rsidRDefault="00AB7BCA" w:rsidP="006F56A1">
                  <w:pPr>
                    <w:rPr>
                      <w:noProof/>
                    </w:rPr>
                  </w:pPr>
                </w:p>
              </w:tc>
              <w:tc>
                <w:tcPr>
                  <w:tcW w:w="3206" w:type="dxa"/>
                  <w:tcBorders>
                    <w:top w:val="single" w:sz="4" w:space="0" w:color="auto"/>
                    <w:left w:val="nil"/>
                    <w:bottom w:val="nil"/>
                    <w:right w:val="nil"/>
                  </w:tcBorders>
                  <w:shd w:val="clear" w:color="auto" w:fill="auto"/>
                </w:tcPr>
                <w:p w:rsidR="00AB7BCA" w:rsidRDefault="00AB7BCA" w:rsidP="006F56A1">
                  <w:pPr>
                    <w:rPr>
                      <w:noProof/>
                    </w:rPr>
                  </w:pPr>
                </w:p>
              </w:tc>
            </w:tr>
          </w:tbl>
          <w:p w:rsidR="00AB7BCA" w:rsidRPr="00FB166B" w:rsidRDefault="00AB7BCA" w:rsidP="006F56A1">
            <w:pPr>
              <w:spacing w:after="120"/>
            </w:pPr>
          </w:p>
        </w:tc>
      </w:tr>
      <w:tr w:rsidR="00AB7BCA" w:rsidRPr="00FB166B" w:rsidTr="006F56A1">
        <w:trPr>
          <w:trHeight w:val="436"/>
        </w:trPr>
        <w:tc>
          <w:tcPr>
            <w:tcW w:w="9751" w:type="dxa"/>
            <w:gridSpan w:val="3"/>
            <w:shd w:val="clear" w:color="auto" w:fill="auto"/>
            <w:vAlign w:val="center"/>
          </w:tcPr>
          <w:p w:rsidR="00AB7BCA" w:rsidRPr="00FB166B" w:rsidRDefault="00AB7BCA" w:rsidP="006F56A1">
            <w:pPr>
              <w:spacing w:before="120" w:after="120"/>
              <w:jc w:val="center"/>
              <w:rPr>
                <w:i/>
                <w:noProof/>
              </w:rPr>
            </w:pPr>
            <w:r w:rsidRPr="00FB166B">
              <w:rPr>
                <w:i/>
                <w:noProof/>
              </w:rPr>
              <w:t>Afsnit C - Værdipapirer</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C.1</w:t>
            </w:r>
          </w:p>
        </w:tc>
        <w:tc>
          <w:tcPr>
            <w:tcW w:w="1748" w:type="dxa"/>
            <w:shd w:val="clear" w:color="auto" w:fill="auto"/>
          </w:tcPr>
          <w:p w:rsidR="00AB7BCA" w:rsidRPr="00FB166B" w:rsidRDefault="00AB7BCA" w:rsidP="006F56A1">
            <w:pPr>
              <w:spacing w:before="120" w:after="120"/>
              <w:rPr>
                <w:noProof/>
              </w:rPr>
            </w:pPr>
            <w:r w:rsidRPr="00FB166B">
              <w:rPr>
                <w:noProof/>
              </w:rPr>
              <w:t>Værdipapirtype og fondskode (ISIN)</w:t>
            </w:r>
          </w:p>
        </w:tc>
        <w:tc>
          <w:tcPr>
            <w:tcW w:w="7341" w:type="dxa"/>
            <w:shd w:val="clear" w:color="auto" w:fill="auto"/>
          </w:tcPr>
          <w:p w:rsidR="00AB7BCA" w:rsidRPr="00FB166B" w:rsidRDefault="00AB7BCA" w:rsidP="006F56A1">
            <w:pPr>
              <w:spacing w:before="120"/>
              <w:rPr>
                <w:noProof/>
              </w:rPr>
            </w:pPr>
            <w:r>
              <w:rPr>
                <w:noProof/>
              </w:rPr>
              <w:t xml:space="preserve">Særligt Dækkede </w:t>
            </w:r>
            <w:r w:rsidRPr="00FB166B">
              <w:rPr>
                <w:noProof/>
              </w:rPr>
              <w:t>Obligationer (</w:t>
            </w:r>
            <w:r>
              <w:rPr>
                <w:noProof/>
              </w:rPr>
              <w:t>SDO</w:t>
            </w:r>
            <w:r w:rsidRPr="00FB166B">
              <w:rPr>
                <w:noProof/>
              </w:rPr>
              <w:t xml:space="preserve">) </w:t>
            </w:r>
          </w:p>
          <w:p w:rsidR="00AB7BCA" w:rsidRDefault="00AB7BCA" w:rsidP="006F56A1">
            <w:pPr>
              <w:rPr>
                <w:noProof/>
              </w:rPr>
            </w:pPr>
          </w:p>
          <w:p w:rsidR="00AB7BCA" w:rsidRDefault="00AB7BCA" w:rsidP="006F56A1">
            <w:pPr>
              <w:rPr>
                <w:noProof/>
              </w:rPr>
            </w:pPr>
            <w:r>
              <w:rPr>
                <w:noProof/>
              </w:rPr>
              <w:t>Obligationerne har Fondskoden (ISIN): DK0006348677</w:t>
            </w:r>
          </w:p>
        </w:tc>
      </w:tr>
      <w:tr w:rsidR="00AB7BCA" w:rsidRPr="00FB166B" w:rsidTr="006F56A1">
        <w:trPr>
          <w:trHeight w:val="638"/>
        </w:trPr>
        <w:tc>
          <w:tcPr>
            <w:tcW w:w="662" w:type="dxa"/>
            <w:shd w:val="clear" w:color="auto" w:fill="auto"/>
          </w:tcPr>
          <w:p w:rsidR="00AB7BCA" w:rsidRPr="00FB166B" w:rsidRDefault="00AB7BCA" w:rsidP="006F56A1">
            <w:pPr>
              <w:spacing w:before="120"/>
              <w:rPr>
                <w:noProof/>
              </w:rPr>
            </w:pPr>
            <w:r w:rsidRPr="00FB166B">
              <w:rPr>
                <w:noProof/>
              </w:rPr>
              <w:t>C.2</w:t>
            </w:r>
          </w:p>
        </w:tc>
        <w:tc>
          <w:tcPr>
            <w:tcW w:w="1748" w:type="dxa"/>
            <w:shd w:val="clear" w:color="auto" w:fill="auto"/>
          </w:tcPr>
          <w:p w:rsidR="00AB7BCA" w:rsidRPr="00FB166B" w:rsidRDefault="00AB7BCA" w:rsidP="006F56A1">
            <w:pPr>
              <w:spacing w:before="120" w:after="120"/>
              <w:rPr>
                <w:noProof/>
              </w:rPr>
            </w:pPr>
            <w:r w:rsidRPr="00FB166B">
              <w:rPr>
                <w:noProof/>
              </w:rPr>
              <w:t>Valuta</w:t>
            </w:r>
          </w:p>
        </w:tc>
        <w:tc>
          <w:tcPr>
            <w:tcW w:w="7341" w:type="dxa"/>
            <w:shd w:val="clear" w:color="auto" w:fill="auto"/>
          </w:tcPr>
          <w:p w:rsidR="00AB7BCA" w:rsidRPr="00FB166B" w:rsidRDefault="00AB7BCA" w:rsidP="006F56A1">
            <w:pPr>
              <w:spacing w:before="120" w:after="120"/>
              <w:rPr>
                <w:noProof/>
              </w:rPr>
            </w:pPr>
            <w:r>
              <w:rPr>
                <w:noProof/>
              </w:rPr>
              <w:t>Obligationerne udstedes i danske kroner, DKK.</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C.5</w:t>
            </w:r>
          </w:p>
        </w:tc>
        <w:tc>
          <w:tcPr>
            <w:tcW w:w="1748" w:type="dxa"/>
            <w:shd w:val="clear" w:color="auto" w:fill="auto"/>
          </w:tcPr>
          <w:p w:rsidR="00AB7BCA" w:rsidRPr="00FB166B" w:rsidRDefault="00AB7BCA" w:rsidP="006F56A1">
            <w:pPr>
              <w:spacing w:before="120" w:after="120"/>
              <w:rPr>
                <w:noProof/>
              </w:rPr>
            </w:pPr>
            <w:r>
              <w:rPr>
                <w:noProof/>
              </w:rPr>
              <w:t>Beskrivelse af eventuelle i</w:t>
            </w:r>
            <w:r w:rsidRPr="00FB166B">
              <w:rPr>
                <w:noProof/>
              </w:rPr>
              <w:t>ndskræ</w:t>
            </w:r>
            <w:r>
              <w:rPr>
                <w:noProof/>
              </w:rPr>
              <w:t>n</w:t>
            </w:r>
            <w:r w:rsidRPr="00FB166B">
              <w:rPr>
                <w:noProof/>
              </w:rPr>
              <w:t>k</w:t>
            </w:r>
            <w:r>
              <w:rPr>
                <w:noProof/>
              </w:rPr>
              <w:t>-</w:t>
            </w:r>
            <w:r w:rsidRPr="00FB166B">
              <w:rPr>
                <w:noProof/>
              </w:rPr>
              <w:t>ninger i værdipapirernes omsættelighed</w:t>
            </w:r>
          </w:p>
        </w:tc>
        <w:tc>
          <w:tcPr>
            <w:tcW w:w="7341" w:type="dxa"/>
            <w:shd w:val="clear" w:color="auto" w:fill="auto"/>
          </w:tcPr>
          <w:p w:rsidR="00AB7BCA" w:rsidRPr="00FB166B" w:rsidRDefault="00AB7BCA" w:rsidP="006F56A1">
            <w:pPr>
              <w:spacing w:before="120" w:after="120"/>
              <w:rPr>
                <w:noProof/>
              </w:rPr>
            </w:pPr>
            <w:r w:rsidRPr="00FB166B">
              <w:rPr>
                <w:noProof/>
              </w:rPr>
              <w:t>Ikke relevant</w:t>
            </w:r>
            <w:r>
              <w:rPr>
                <w:noProof/>
              </w:rPr>
              <w:t>:</w:t>
            </w:r>
            <w:r w:rsidRPr="00FB166B">
              <w:rPr>
                <w:noProof/>
              </w:rPr>
              <w:t xml:space="preserve"> Obligationerne er frit omsættelige</w:t>
            </w:r>
            <w:r>
              <w:rPr>
                <w:noProof/>
              </w:rPr>
              <w:t xml:space="preserve"> massegældsbreve</w:t>
            </w:r>
            <w:r w:rsidRPr="00FB166B">
              <w:rPr>
                <w:noProof/>
              </w:rPr>
              <w: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C.8</w:t>
            </w:r>
          </w:p>
        </w:tc>
        <w:tc>
          <w:tcPr>
            <w:tcW w:w="1748" w:type="dxa"/>
            <w:shd w:val="clear" w:color="auto" w:fill="auto"/>
          </w:tcPr>
          <w:p w:rsidR="00AB7BCA" w:rsidRPr="00FB166B" w:rsidRDefault="00AB7BCA" w:rsidP="006F56A1">
            <w:pPr>
              <w:spacing w:before="120" w:after="120"/>
              <w:rPr>
                <w:noProof/>
              </w:rPr>
            </w:pPr>
            <w:r>
              <w:rPr>
                <w:noProof/>
              </w:rPr>
              <w:t>Beskrivelse af de r</w:t>
            </w:r>
            <w:r w:rsidRPr="00FB166B">
              <w:rPr>
                <w:noProof/>
              </w:rPr>
              <w:t>ettigheder</w:t>
            </w:r>
            <w:r>
              <w:rPr>
                <w:noProof/>
              </w:rPr>
              <w:t>, der er knyttet til Obligationerne</w:t>
            </w:r>
          </w:p>
        </w:tc>
        <w:tc>
          <w:tcPr>
            <w:tcW w:w="7341" w:type="dxa"/>
            <w:shd w:val="clear" w:color="auto" w:fill="auto"/>
          </w:tcPr>
          <w:p w:rsidR="00AB7BCA" w:rsidRDefault="00AB7BCA" w:rsidP="006F56A1">
            <w:pPr>
              <w:spacing w:before="120" w:after="120"/>
              <w:rPr>
                <w:noProof/>
              </w:rPr>
            </w:pPr>
            <w:r>
              <w:rPr>
                <w:noProof/>
              </w:rPr>
              <w:t xml:space="preserve">Ejerne af særligt dækkede obligationer (og eventuelt obligationer der har mistet betegnelsen særligt dækkede obligationer) </w:t>
            </w:r>
            <w:r w:rsidRPr="00E16BFA">
              <w:rPr>
                <w:noProof/>
              </w:rPr>
              <w:t xml:space="preserve">har </w:t>
            </w:r>
            <w:r>
              <w:rPr>
                <w:noProof/>
              </w:rPr>
              <w:t>et krav mod Udsteder med primær fortrinsret</w:t>
            </w:r>
            <w:r w:rsidRPr="00E16BFA">
              <w:rPr>
                <w:noProof/>
              </w:rPr>
              <w:t xml:space="preserve"> til </w:t>
            </w:r>
            <w:r>
              <w:rPr>
                <w:noProof/>
              </w:rPr>
              <w:t xml:space="preserve">alle </w:t>
            </w:r>
            <w:r w:rsidRPr="00E16BFA">
              <w:rPr>
                <w:noProof/>
              </w:rPr>
              <w:t xml:space="preserve">aktiver i </w:t>
            </w:r>
            <w:r>
              <w:rPr>
                <w:noProof/>
              </w:rPr>
              <w:t xml:space="preserve">det </w:t>
            </w:r>
            <w:r w:rsidRPr="00E16BFA">
              <w:rPr>
                <w:noProof/>
              </w:rPr>
              <w:t xml:space="preserve">kapitalcenter, </w:t>
            </w:r>
            <w:r>
              <w:rPr>
                <w:noProof/>
              </w:rPr>
              <w:t>hvorfra de pågældende</w:t>
            </w:r>
            <w:r w:rsidRPr="00E16BFA">
              <w:rPr>
                <w:noProof/>
              </w:rPr>
              <w:t xml:space="preserve"> </w:t>
            </w:r>
            <w:r>
              <w:rPr>
                <w:noProof/>
              </w:rPr>
              <w:t>O</w:t>
            </w:r>
            <w:r w:rsidRPr="00E16BFA">
              <w:rPr>
                <w:noProof/>
              </w:rPr>
              <w:t>bligationer er udstedt.</w:t>
            </w:r>
          </w:p>
          <w:p w:rsidR="00AB7BCA" w:rsidRDefault="00AB7BCA" w:rsidP="006F56A1">
            <w:pPr>
              <w:spacing w:after="120"/>
              <w:rPr>
                <w:noProof/>
              </w:rPr>
            </w:pPr>
            <w:r>
              <w:rPr>
                <w:noProof/>
              </w:rPr>
              <w:t>Udsteder</w:t>
            </w:r>
            <w:r w:rsidRPr="00FB166B">
              <w:rPr>
                <w:noProof/>
              </w:rPr>
              <w:t xml:space="preserve"> kan opkøbe </w:t>
            </w:r>
            <w:r>
              <w:rPr>
                <w:noProof/>
              </w:rPr>
              <w:t>O</w:t>
            </w:r>
            <w:r w:rsidRPr="00FB166B">
              <w:rPr>
                <w:noProof/>
              </w:rPr>
              <w:t xml:space="preserve">bligationerne (eller en del heraf) før disses udløb, samt beholde sådanne eventuelt opkøbte </w:t>
            </w:r>
            <w:r>
              <w:rPr>
                <w:noProof/>
              </w:rPr>
              <w:t>O</w:t>
            </w:r>
            <w:r w:rsidRPr="00FB166B">
              <w:rPr>
                <w:noProof/>
              </w:rPr>
              <w:t xml:space="preserve">bligationer som egne obligationer eller </w:t>
            </w:r>
            <w:r>
              <w:rPr>
                <w:noProof/>
              </w:rPr>
              <w:t>amortisere disse ved annullering</w:t>
            </w:r>
            <w:r w:rsidRPr="00FB166B">
              <w:rPr>
                <w:noProof/>
              </w:rPr>
              <w:t>.</w:t>
            </w:r>
          </w:p>
          <w:p w:rsidR="00AB7BCA" w:rsidRPr="00FB166B" w:rsidRDefault="00AB7BCA" w:rsidP="006F56A1">
            <w:pPr>
              <w:spacing w:after="120"/>
              <w:rPr>
                <w:noProof/>
              </w:rPr>
            </w:pPr>
            <w:r>
              <w:rPr>
                <w:noProof/>
              </w:rPr>
              <w:t>Obligationerne er underlagt dansk ret.</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C.9</w:t>
            </w:r>
          </w:p>
        </w:tc>
        <w:tc>
          <w:tcPr>
            <w:tcW w:w="1748" w:type="dxa"/>
            <w:shd w:val="clear" w:color="auto" w:fill="auto"/>
          </w:tcPr>
          <w:p w:rsidR="00AB7BCA" w:rsidRPr="00FB166B" w:rsidRDefault="00AB7BCA" w:rsidP="006F56A1">
            <w:pPr>
              <w:spacing w:before="120"/>
              <w:rPr>
                <w:noProof/>
              </w:rPr>
            </w:pPr>
            <w:r w:rsidRPr="00FB166B">
              <w:rPr>
                <w:noProof/>
              </w:rPr>
              <w:t>Rente</w:t>
            </w:r>
            <w:r>
              <w:rPr>
                <w:noProof/>
              </w:rPr>
              <w:t xml:space="preserve"> og effektiv rente, udskydelse af rentebetalinger, indfrielse ved forfald, navn på repræsentanten for Obligationerne</w:t>
            </w:r>
          </w:p>
        </w:tc>
        <w:tc>
          <w:tcPr>
            <w:tcW w:w="7341" w:type="dxa"/>
            <w:shd w:val="clear" w:color="auto" w:fill="auto"/>
          </w:tcPr>
          <w:p w:rsidR="00AB7BCA" w:rsidRDefault="00AB7BCA" w:rsidP="006F56A1">
            <w:pPr>
              <w:spacing w:before="120"/>
              <w:rPr>
                <w:noProof/>
              </w:rPr>
            </w:pPr>
            <w:r>
              <w:rPr>
                <w:noProof/>
              </w:rPr>
              <w:t>Den årlige, nominelle rente på O</w:t>
            </w:r>
            <w:r w:rsidRPr="00166574">
              <w:rPr>
                <w:noProof/>
              </w:rPr>
              <w:t xml:space="preserve">bligationerne er </w:t>
            </w:r>
            <w:r>
              <w:rPr>
                <w:noProof/>
              </w:rPr>
              <w:t>0,5 %.</w:t>
            </w:r>
          </w:p>
          <w:p w:rsidR="00AB7BCA" w:rsidRDefault="00AB7BCA" w:rsidP="006F56A1">
            <w:pPr>
              <w:pStyle w:val="Default"/>
              <w:spacing w:before="120" w:after="120"/>
              <w:rPr>
                <w:rFonts w:ascii="Georgia" w:hAnsi="Georgia"/>
                <w:noProof/>
                <w:color w:val="auto"/>
                <w:sz w:val="20"/>
              </w:rPr>
            </w:pPr>
            <w:r w:rsidRPr="00A00817">
              <w:rPr>
                <w:rFonts w:ascii="Georgia" w:hAnsi="Georgia"/>
                <w:noProof/>
                <w:color w:val="auto"/>
                <w:sz w:val="20"/>
              </w:rPr>
              <w:t>Den effektive rente på Obligationerne kan ikke angives, da Obligationerne udstedes løbende i fondskodens åbningstid.</w:t>
            </w:r>
          </w:p>
          <w:p w:rsidR="00AB7BCA" w:rsidRPr="006C50A9" w:rsidRDefault="00AB7BCA" w:rsidP="006F56A1">
            <w:pPr>
              <w:pStyle w:val="Default"/>
              <w:spacing w:before="120" w:after="120"/>
              <w:rPr>
                <w:rFonts w:ascii="Georgia" w:hAnsi="Georgia" w:cs="Georgia"/>
                <w:sz w:val="20"/>
                <w:szCs w:val="20"/>
              </w:rPr>
            </w:pPr>
            <w:r w:rsidRPr="00C55DDC">
              <w:rPr>
                <w:rFonts w:ascii="Georgia" w:hAnsi="Georgia" w:cs="Georgia"/>
                <w:sz w:val="20"/>
                <w:szCs w:val="20"/>
              </w:rPr>
              <w:t>Der er ikke mulighed for repræsentation af obligationsejerne.</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C.10</w:t>
            </w:r>
          </w:p>
        </w:tc>
        <w:tc>
          <w:tcPr>
            <w:tcW w:w="1748" w:type="dxa"/>
            <w:shd w:val="clear" w:color="auto" w:fill="auto"/>
          </w:tcPr>
          <w:p w:rsidR="00AB7BCA" w:rsidRPr="00FB166B" w:rsidRDefault="00AB7BCA" w:rsidP="006F56A1">
            <w:pPr>
              <w:spacing w:before="120" w:after="120"/>
              <w:rPr>
                <w:noProof/>
              </w:rPr>
            </w:pPr>
            <w:r w:rsidRPr="00FB166B">
              <w:rPr>
                <w:noProof/>
              </w:rPr>
              <w:t>Derivat</w:t>
            </w:r>
            <w:r>
              <w:rPr>
                <w:noProof/>
              </w:rPr>
              <w:t>-</w:t>
            </w:r>
            <w:r w:rsidRPr="00FB166B">
              <w:rPr>
                <w:noProof/>
              </w:rPr>
              <w:t>komponent i rentebetalingen</w:t>
            </w:r>
          </w:p>
        </w:tc>
        <w:tc>
          <w:tcPr>
            <w:tcW w:w="7341" w:type="dxa"/>
            <w:shd w:val="clear" w:color="auto" w:fill="auto"/>
          </w:tcPr>
          <w:p w:rsidR="00AB7BCA" w:rsidRPr="00FB166B" w:rsidRDefault="00AB7BCA" w:rsidP="006F56A1">
            <w:pPr>
              <w:spacing w:before="120" w:after="120"/>
              <w:rPr>
                <w:noProof/>
              </w:rPr>
            </w:pPr>
            <w:r w:rsidRPr="00FB166B">
              <w:rPr>
                <w:noProof/>
              </w:rPr>
              <w:t>Ikke relevant</w:t>
            </w:r>
            <w:r>
              <w:rPr>
                <w:noProof/>
              </w:rPr>
              <w:t xml:space="preserve">: Obligationerne har ingen </w:t>
            </w:r>
            <w:r w:rsidRPr="00FB166B">
              <w:rPr>
                <w:noProof/>
              </w:rPr>
              <w:t>derivatkomponent i rentebetalingen.</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C.11</w:t>
            </w:r>
          </w:p>
        </w:tc>
        <w:tc>
          <w:tcPr>
            <w:tcW w:w="1748" w:type="dxa"/>
            <w:shd w:val="clear" w:color="auto" w:fill="auto"/>
          </w:tcPr>
          <w:p w:rsidR="00AB7BCA" w:rsidRPr="00FB166B" w:rsidRDefault="00AB7BCA" w:rsidP="006F56A1">
            <w:pPr>
              <w:spacing w:before="120"/>
              <w:rPr>
                <w:noProof/>
              </w:rPr>
            </w:pPr>
            <w:r w:rsidRPr="00FB166B">
              <w:rPr>
                <w:noProof/>
              </w:rPr>
              <w:t>Optagelse til handel</w:t>
            </w:r>
          </w:p>
        </w:tc>
        <w:tc>
          <w:tcPr>
            <w:tcW w:w="7341" w:type="dxa"/>
            <w:shd w:val="clear" w:color="auto" w:fill="auto"/>
          </w:tcPr>
          <w:p w:rsidR="00AB7BCA" w:rsidRDefault="00AB7BCA" w:rsidP="006F56A1">
            <w:pPr>
              <w:spacing w:before="120" w:after="120"/>
              <w:rPr>
                <w:noProof/>
              </w:rPr>
            </w:pPr>
            <w:r w:rsidRPr="00D93055">
              <w:rPr>
                <w:noProof/>
              </w:rPr>
              <w:t>Obligationerne</w:t>
            </w:r>
            <w:r>
              <w:rPr>
                <w:noProof/>
              </w:rPr>
              <w:t xml:space="preserve"> </w:t>
            </w:r>
            <w:r w:rsidRPr="00D93055">
              <w:rPr>
                <w:noProof/>
              </w:rPr>
              <w:t>optage</w:t>
            </w:r>
            <w:r>
              <w:rPr>
                <w:noProof/>
              </w:rPr>
              <w:t>s</w:t>
            </w:r>
            <w:r w:rsidRPr="00D93055">
              <w:rPr>
                <w:noProof/>
              </w:rPr>
              <w:t xml:space="preserve"> til notering på </w:t>
            </w:r>
            <w:r>
              <w:rPr>
                <w:noProof/>
              </w:rPr>
              <w:t>NASDAQ</w:t>
            </w:r>
            <w:r w:rsidRPr="00D93055">
              <w:rPr>
                <w:noProof/>
              </w:rPr>
              <w:t xml:space="preserve"> Copenhagen A/S.</w:t>
            </w:r>
            <w:r>
              <w:rPr>
                <w:noProof/>
              </w:rPr>
              <w:t xml:space="preserve"> </w:t>
            </w:r>
          </w:p>
          <w:p w:rsidR="00AB7BCA" w:rsidRPr="00FB166B" w:rsidRDefault="00AB7BCA" w:rsidP="006F56A1">
            <w:pPr>
              <w:spacing w:before="120" w:after="120"/>
              <w:rPr>
                <w:noProof/>
              </w:rPr>
            </w:pPr>
            <w:r>
              <w:rPr>
                <w:noProof/>
              </w:rPr>
              <w:t>Den forventede dato for optagelse til notering er: 11. juni 2019.</w:t>
            </w:r>
          </w:p>
        </w:tc>
      </w:tr>
    </w:tbl>
    <w:p w:rsidR="00AB7BCA" w:rsidRDefault="00AB7BCA" w:rsidP="00AB7BCA"/>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748"/>
        <w:gridCol w:w="7341"/>
      </w:tblGrid>
      <w:tr w:rsidR="00AB7BCA" w:rsidRPr="00FB166B" w:rsidTr="006F56A1">
        <w:trPr>
          <w:trHeight w:val="481"/>
        </w:trPr>
        <w:tc>
          <w:tcPr>
            <w:tcW w:w="9751" w:type="dxa"/>
            <w:gridSpan w:val="3"/>
            <w:shd w:val="clear" w:color="auto" w:fill="auto"/>
            <w:vAlign w:val="center"/>
          </w:tcPr>
          <w:p w:rsidR="00AB7BCA" w:rsidRPr="00FB166B" w:rsidRDefault="00AB7BCA" w:rsidP="006F56A1">
            <w:pPr>
              <w:spacing w:before="120" w:after="120"/>
              <w:jc w:val="center"/>
              <w:rPr>
                <w:i/>
                <w:noProof/>
              </w:rPr>
            </w:pPr>
            <w:r w:rsidRPr="00FB166B">
              <w:rPr>
                <w:i/>
                <w:noProof/>
              </w:rPr>
              <w:t>Afsnit D - Risici</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D.2</w:t>
            </w:r>
          </w:p>
        </w:tc>
        <w:tc>
          <w:tcPr>
            <w:tcW w:w="1748" w:type="dxa"/>
            <w:shd w:val="clear" w:color="auto" w:fill="auto"/>
          </w:tcPr>
          <w:p w:rsidR="00AB7BCA" w:rsidRPr="00FB166B" w:rsidRDefault="00AB7BCA" w:rsidP="006F56A1">
            <w:pPr>
              <w:spacing w:before="120"/>
              <w:rPr>
                <w:noProof/>
              </w:rPr>
            </w:pPr>
            <w:r>
              <w:rPr>
                <w:noProof/>
              </w:rPr>
              <w:t>Vigtigste risici i forbindelse med</w:t>
            </w:r>
            <w:r w:rsidRPr="00FB166B">
              <w:rPr>
                <w:noProof/>
              </w:rPr>
              <w:t xml:space="preserve"> Udsteder</w:t>
            </w:r>
          </w:p>
        </w:tc>
        <w:tc>
          <w:tcPr>
            <w:tcW w:w="7341" w:type="dxa"/>
            <w:shd w:val="clear" w:color="auto" w:fill="auto"/>
          </w:tcPr>
          <w:p w:rsidR="00AB7BCA" w:rsidRDefault="00AB7BCA" w:rsidP="006F56A1">
            <w:pPr>
              <w:spacing w:before="120" w:after="120"/>
              <w:rPr>
                <w:noProof/>
              </w:rPr>
            </w:pPr>
            <w:r>
              <w:rPr>
                <w:noProof/>
              </w:rPr>
              <w:t xml:space="preserve">DLRs virksomhed indebærer en række risici. Hvis disse risici ikke håndteres, kan DLR pådrage sig økonomiske tab, ligesom DLRs ry kan lide skade. </w:t>
            </w:r>
          </w:p>
          <w:p w:rsidR="00AB7BCA" w:rsidRDefault="00AB7BCA" w:rsidP="006F56A1">
            <w:pPr>
              <w:spacing w:before="120" w:after="120"/>
              <w:rPr>
                <w:noProof/>
              </w:rPr>
            </w:pPr>
            <w:r>
              <w:rPr>
                <w:noProof/>
              </w:rPr>
              <w:t>DLR har defineret og håndterer følgende typer risici:</w:t>
            </w:r>
          </w:p>
          <w:p w:rsidR="00AB7BCA" w:rsidRPr="001C7F94" w:rsidRDefault="00AB7BCA" w:rsidP="006F56A1">
            <w:pPr>
              <w:numPr>
                <w:ilvl w:val="0"/>
                <w:numId w:val="21"/>
              </w:numPr>
              <w:ind w:left="634"/>
              <w:rPr>
                <w:bCs/>
                <w:szCs w:val="20"/>
              </w:rPr>
            </w:pPr>
            <w:r w:rsidRPr="001C7F94">
              <w:rPr>
                <w:bCs/>
                <w:szCs w:val="20"/>
              </w:rPr>
              <w:t>Kreditrisiko</w:t>
            </w:r>
          </w:p>
          <w:p w:rsidR="00AB7BCA" w:rsidRPr="001C7F94" w:rsidRDefault="00AB7BCA" w:rsidP="006F56A1">
            <w:pPr>
              <w:numPr>
                <w:ilvl w:val="0"/>
                <w:numId w:val="21"/>
              </w:numPr>
              <w:ind w:left="634"/>
              <w:rPr>
                <w:bCs/>
                <w:szCs w:val="20"/>
              </w:rPr>
            </w:pPr>
            <w:r w:rsidRPr="001C7F94">
              <w:rPr>
                <w:bCs/>
                <w:szCs w:val="20"/>
              </w:rPr>
              <w:t>Markedsrisiko</w:t>
            </w:r>
          </w:p>
          <w:p w:rsidR="00AB7BCA" w:rsidRPr="001C7F94" w:rsidRDefault="00AB7BCA" w:rsidP="006F56A1">
            <w:pPr>
              <w:numPr>
                <w:ilvl w:val="0"/>
                <w:numId w:val="21"/>
              </w:numPr>
              <w:ind w:left="634"/>
              <w:rPr>
                <w:bCs/>
                <w:szCs w:val="20"/>
              </w:rPr>
            </w:pPr>
            <w:r w:rsidRPr="001C7F94">
              <w:rPr>
                <w:bCs/>
                <w:szCs w:val="20"/>
              </w:rPr>
              <w:t>Likviditetsrisiko</w:t>
            </w:r>
          </w:p>
          <w:p w:rsidR="00AB7BCA" w:rsidRPr="001C7F94" w:rsidRDefault="00AB7BCA" w:rsidP="006F56A1">
            <w:pPr>
              <w:numPr>
                <w:ilvl w:val="0"/>
                <w:numId w:val="21"/>
              </w:numPr>
              <w:ind w:left="634"/>
              <w:rPr>
                <w:bCs/>
                <w:szCs w:val="20"/>
              </w:rPr>
            </w:pPr>
            <w:r w:rsidRPr="001C7F94">
              <w:rPr>
                <w:bCs/>
                <w:szCs w:val="20"/>
              </w:rPr>
              <w:t>Operationel risiko</w:t>
            </w:r>
          </w:p>
          <w:p w:rsidR="00AB7BCA" w:rsidRPr="001C7F94" w:rsidRDefault="00AB7BCA" w:rsidP="006F56A1">
            <w:pPr>
              <w:numPr>
                <w:ilvl w:val="0"/>
                <w:numId w:val="21"/>
              </w:numPr>
              <w:ind w:left="634"/>
              <w:rPr>
                <w:bCs/>
                <w:szCs w:val="20"/>
              </w:rPr>
            </w:pPr>
            <w:r w:rsidRPr="001C7F94">
              <w:rPr>
                <w:bCs/>
                <w:szCs w:val="20"/>
              </w:rPr>
              <w:t xml:space="preserve">Risiko forbundet med </w:t>
            </w:r>
            <w:proofErr w:type="spellStart"/>
            <w:r w:rsidRPr="001C7F94">
              <w:rPr>
                <w:bCs/>
                <w:szCs w:val="20"/>
              </w:rPr>
              <w:t>DLRs</w:t>
            </w:r>
            <w:proofErr w:type="spellEnd"/>
            <w:r w:rsidRPr="001C7F94">
              <w:rPr>
                <w:bCs/>
                <w:szCs w:val="20"/>
              </w:rPr>
              <w:t xml:space="preserve"> forretningsmodel</w:t>
            </w:r>
          </w:p>
          <w:p w:rsidR="00AB7BCA" w:rsidRPr="001C7F94" w:rsidRDefault="00AB7BCA" w:rsidP="006F56A1">
            <w:pPr>
              <w:numPr>
                <w:ilvl w:val="0"/>
                <w:numId w:val="21"/>
              </w:numPr>
              <w:ind w:left="634"/>
              <w:rPr>
                <w:bCs/>
                <w:szCs w:val="20"/>
              </w:rPr>
            </w:pPr>
            <w:r w:rsidRPr="001C7F94">
              <w:rPr>
                <w:bCs/>
                <w:szCs w:val="20"/>
              </w:rPr>
              <w:t>Risiko forbundet med anvendelse af risikomodeller</w:t>
            </w:r>
          </w:p>
          <w:p w:rsidR="00AB7BCA" w:rsidRPr="001C7F94" w:rsidRDefault="00AB7BCA" w:rsidP="006F56A1">
            <w:pPr>
              <w:numPr>
                <w:ilvl w:val="0"/>
                <w:numId w:val="21"/>
              </w:numPr>
              <w:ind w:left="634"/>
              <w:rPr>
                <w:bCs/>
                <w:szCs w:val="20"/>
              </w:rPr>
            </w:pPr>
            <w:r w:rsidRPr="001C7F94">
              <w:rPr>
                <w:bCs/>
                <w:szCs w:val="20"/>
              </w:rPr>
              <w:t>Overførsel af midler mellem kapitalcentre</w:t>
            </w:r>
          </w:p>
          <w:p w:rsidR="00AB7BCA" w:rsidRPr="001C7F94" w:rsidRDefault="00AB7BCA" w:rsidP="006F56A1">
            <w:pPr>
              <w:numPr>
                <w:ilvl w:val="0"/>
                <w:numId w:val="21"/>
              </w:numPr>
              <w:ind w:left="634"/>
              <w:rPr>
                <w:bCs/>
                <w:szCs w:val="20"/>
              </w:rPr>
            </w:pPr>
            <w:r w:rsidRPr="001C7F94">
              <w:rPr>
                <w:bCs/>
                <w:szCs w:val="20"/>
              </w:rPr>
              <w:t>Risici forbundet med indskydergarantiordninger og afviklingsfonde</w:t>
            </w:r>
          </w:p>
          <w:p w:rsidR="00AB7BCA" w:rsidRPr="001C7F94" w:rsidRDefault="00AB7BCA" w:rsidP="006F56A1">
            <w:pPr>
              <w:numPr>
                <w:ilvl w:val="0"/>
                <w:numId w:val="21"/>
              </w:numPr>
              <w:ind w:left="634"/>
              <w:rPr>
                <w:bCs/>
                <w:szCs w:val="20"/>
              </w:rPr>
            </w:pPr>
            <w:r w:rsidRPr="001C7F94">
              <w:rPr>
                <w:bCs/>
                <w:szCs w:val="20"/>
              </w:rPr>
              <w:t xml:space="preserve">Risici forbundet med implementering af nye regler </w:t>
            </w:r>
          </w:p>
          <w:p w:rsidR="00AB7BCA" w:rsidRPr="001C7F94" w:rsidRDefault="00AB7BCA" w:rsidP="006F56A1">
            <w:pPr>
              <w:numPr>
                <w:ilvl w:val="0"/>
                <w:numId w:val="21"/>
              </w:numPr>
              <w:ind w:left="634"/>
              <w:rPr>
                <w:bCs/>
                <w:szCs w:val="20"/>
              </w:rPr>
            </w:pPr>
            <w:r w:rsidRPr="001C7F94">
              <w:rPr>
                <w:bCs/>
                <w:szCs w:val="20"/>
              </w:rPr>
              <w:t>Afviklingsværktøjer og -beføjelser i henhold til BRRD</w:t>
            </w:r>
          </w:p>
          <w:p w:rsidR="00AB7BCA" w:rsidRPr="001C7F94" w:rsidRDefault="00AB7BCA" w:rsidP="006F56A1">
            <w:pPr>
              <w:numPr>
                <w:ilvl w:val="0"/>
                <w:numId w:val="21"/>
              </w:numPr>
              <w:ind w:left="634"/>
              <w:rPr>
                <w:bCs/>
                <w:szCs w:val="20"/>
              </w:rPr>
            </w:pPr>
            <w:r w:rsidRPr="001C7F94">
              <w:rPr>
                <w:bCs/>
                <w:szCs w:val="20"/>
              </w:rPr>
              <w:t>Risiko forbundet med lovpligtig kapital</w:t>
            </w:r>
          </w:p>
          <w:p w:rsidR="00AB7BCA" w:rsidRPr="001C7F94" w:rsidRDefault="00AB7BCA" w:rsidP="006F56A1">
            <w:pPr>
              <w:numPr>
                <w:ilvl w:val="0"/>
                <w:numId w:val="21"/>
              </w:numPr>
              <w:ind w:left="634"/>
              <w:rPr>
                <w:bCs/>
                <w:szCs w:val="20"/>
              </w:rPr>
            </w:pPr>
            <w:r w:rsidRPr="001C7F94">
              <w:rPr>
                <w:bCs/>
                <w:szCs w:val="20"/>
              </w:rPr>
              <w:t>Ratings afspejler ikke nødvendigvis alle risici</w:t>
            </w:r>
          </w:p>
          <w:p w:rsidR="00AB7BCA" w:rsidRPr="00FB166B" w:rsidRDefault="00AB7BCA" w:rsidP="006F56A1">
            <w:pPr>
              <w:numPr>
                <w:ilvl w:val="0"/>
                <w:numId w:val="21"/>
              </w:numPr>
              <w:spacing w:after="120"/>
              <w:ind w:left="629" w:hanging="357"/>
              <w:rPr>
                <w:noProof/>
              </w:rPr>
            </w:pPr>
            <w:r w:rsidRPr="001C7F94">
              <w:rPr>
                <w:bCs/>
                <w:szCs w:val="20"/>
              </w:rPr>
              <w:t>Begrænsning af Udsteders erstatningsansvar</w:t>
            </w:r>
          </w:p>
        </w:tc>
      </w:tr>
      <w:tr w:rsidR="00AB7BCA" w:rsidRPr="00FB166B" w:rsidTr="006F56A1">
        <w:tc>
          <w:tcPr>
            <w:tcW w:w="662" w:type="dxa"/>
            <w:shd w:val="clear" w:color="auto" w:fill="auto"/>
          </w:tcPr>
          <w:p w:rsidR="00AB7BCA" w:rsidRPr="00FB166B" w:rsidRDefault="00AB7BCA" w:rsidP="006F56A1">
            <w:pPr>
              <w:spacing w:before="120"/>
              <w:rPr>
                <w:noProof/>
              </w:rPr>
            </w:pPr>
            <w:r w:rsidRPr="00FB166B">
              <w:rPr>
                <w:noProof/>
              </w:rPr>
              <w:t>D.3</w:t>
            </w:r>
          </w:p>
        </w:tc>
        <w:tc>
          <w:tcPr>
            <w:tcW w:w="1748" w:type="dxa"/>
            <w:shd w:val="clear" w:color="auto" w:fill="auto"/>
          </w:tcPr>
          <w:p w:rsidR="00AB7BCA" w:rsidRPr="00FB166B" w:rsidRDefault="00AB7BCA" w:rsidP="006F56A1">
            <w:pPr>
              <w:spacing w:before="120"/>
              <w:rPr>
                <w:noProof/>
              </w:rPr>
            </w:pPr>
            <w:r>
              <w:rPr>
                <w:noProof/>
              </w:rPr>
              <w:t>Vigtigste r</w:t>
            </w:r>
            <w:r w:rsidRPr="00FB166B">
              <w:rPr>
                <w:noProof/>
              </w:rPr>
              <w:t>is</w:t>
            </w:r>
            <w:r>
              <w:rPr>
                <w:noProof/>
              </w:rPr>
              <w:t xml:space="preserve">ici i forbindelse med </w:t>
            </w:r>
            <w:r w:rsidRPr="00FB166B">
              <w:rPr>
                <w:noProof/>
              </w:rPr>
              <w:t xml:space="preserve"> værdipapirerne</w:t>
            </w:r>
          </w:p>
        </w:tc>
        <w:tc>
          <w:tcPr>
            <w:tcW w:w="7341" w:type="dxa"/>
            <w:shd w:val="clear" w:color="auto" w:fill="auto"/>
          </w:tcPr>
          <w:p w:rsidR="00AB7BCA" w:rsidRDefault="00AB7BCA" w:rsidP="006F56A1">
            <w:pPr>
              <w:spacing w:before="120" w:after="120"/>
              <w:rPr>
                <w:noProof/>
              </w:rPr>
            </w:pPr>
            <w:r w:rsidRPr="00FB166B">
              <w:rPr>
                <w:noProof/>
              </w:rPr>
              <w:t xml:space="preserve">Investering i </w:t>
            </w:r>
            <w:r>
              <w:rPr>
                <w:noProof/>
              </w:rPr>
              <w:t>O</w:t>
            </w:r>
            <w:r w:rsidRPr="00FB166B">
              <w:rPr>
                <w:noProof/>
              </w:rPr>
              <w:t>bligationer</w:t>
            </w:r>
            <w:r>
              <w:rPr>
                <w:noProof/>
              </w:rPr>
              <w:t xml:space="preserve">ne </w:t>
            </w:r>
            <w:r w:rsidRPr="00FB166B">
              <w:rPr>
                <w:noProof/>
              </w:rPr>
              <w:t>er forbundet med en række risikofaktorer, som interesserede inves</w:t>
            </w:r>
            <w:r>
              <w:rPr>
                <w:noProof/>
              </w:rPr>
              <w:t>torer bør gøre sig bekendt med. Det drejer sig bl. a. om:</w:t>
            </w:r>
          </w:p>
          <w:p w:rsidR="00AB7BCA" w:rsidRDefault="00AB7BCA" w:rsidP="006F56A1">
            <w:pPr>
              <w:numPr>
                <w:ilvl w:val="0"/>
                <w:numId w:val="21"/>
              </w:numPr>
              <w:ind w:left="634"/>
              <w:rPr>
                <w:noProof/>
              </w:rPr>
            </w:pPr>
            <w:r>
              <w:rPr>
                <w:bCs/>
                <w:szCs w:val="20"/>
              </w:rPr>
              <w:t>Lovbestemt forlængelse af løbetid</w:t>
            </w:r>
          </w:p>
          <w:p w:rsidR="00AB7BCA" w:rsidRDefault="00AB7BCA" w:rsidP="006F56A1">
            <w:pPr>
              <w:numPr>
                <w:ilvl w:val="0"/>
                <w:numId w:val="21"/>
              </w:numPr>
              <w:ind w:left="634"/>
              <w:rPr>
                <w:noProof/>
              </w:rPr>
            </w:pPr>
            <w:r>
              <w:rPr>
                <w:noProof/>
              </w:rPr>
              <w:t>Førtidig indfrielse af Obligationer</w:t>
            </w:r>
          </w:p>
          <w:p w:rsidR="00AB7BCA" w:rsidRDefault="00AB7BCA" w:rsidP="006F56A1">
            <w:pPr>
              <w:numPr>
                <w:ilvl w:val="0"/>
                <w:numId w:val="21"/>
              </w:numPr>
              <w:ind w:left="634"/>
              <w:rPr>
                <w:noProof/>
              </w:rPr>
            </w:pPr>
            <w:r>
              <w:rPr>
                <w:noProof/>
              </w:rPr>
              <w:t>Manglende overholdelse af balanceprincippet</w:t>
            </w:r>
          </w:p>
          <w:p w:rsidR="00AB7BCA" w:rsidRDefault="00AB7BCA" w:rsidP="006F56A1">
            <w:pPr>
              <w:numPr>
                <w:ilvl w:val="0"/>
                <w:numId w:val="21"/>
              </w:numPr>
              <w:ind w:left="634"/>
              <w:rPr>
                <w:noProof/>
              </w:rPr>
            </w:pPr>
            <w:r>
              <w:rPr>
                <w:noProof/>
              </w:rPr>
              <w:t xml:space="preserve">Tab af SDO-status </w:t>
            </w:r>
          </w:p>
          <w:p w:rsidR="00AB7BCA" w:rsidRDefault="00AB7BCA" w:rsidP="006F56A1">
            <w:pPr>
              <w:numPr>
                <w:ilvl w:val="0"/>
                <w:numId w:val="21"/>
              </w:numPr>
              <w:ind w:left="634"/>
              <w:rPr>
                <w:noProof/>
              </w:rPr>
            </w:pPr>
            <w:r>
              <w:rPr>
                <w:noProof/>
              </w:rPr>
              <w:t>Investorerne bærer risikoen for kildeskat</w:t>
            </w:r>
          </w:p>
          <w:p w:rsidR="00AB7BCA" w:rsidRDefault="00AB7BCA" w:rsidP="006F56A1">
            <w:pPr>
              <w:numPr>
                <w:ilvl w:val="0"/>
                <w:numId w:val="21"/>
              </w:numPr>
              <w:ind w:left="634"/>
              <w:rPr>
                <w:noProof/>
              </w:rPr>
            </w:pPr>
            <w:r>
              <w:rPr>
                <w:noProof/>
              </w:rPr>
              <w:t>Rente på forsinkede betalinger vedrørende Obligationer</w:t>
            </w:r>
          </w:p>
          <w:p w:rsidR="00AB7BCA" w:rsidRDefault="00AB7BCA" w:rsidP="006F56A1">
            <w:pPr>
              <w:numPr>
                <w:ilvl w:val="0"/>
                <w:numId w:val="21"/>
              </w:numPr>
              <w:ind w:left="634"/>
              <w:rPr>
                <w:noProof/>
              </w:rPr>
            </w:pPr>
            <w:r>
              <w:rPr>
                <w:noProof/>
              </w:rPr>
              <w:t xml:space="preserve">Udskydelse af betalinger </w:t>
            </w:r>
          </w:p>
          <w:p w:rsidR="00AB7BCA" w:rsidRDefault="00AB7BCA" w:rsidP="006F56A1">
            <w:pPr>
              <w:numPr>
                <w:ilvl w:val="0"/>
                <w:numId w:val="21"/>
              </w:numPr>
              <w:ind w:left="634"/>
              <w:rPr>
                <w:noProof/>
              </w:rPr>
            </w:pPr>
            <w:r>
              <w:rPr>
                <w:noProof/>
              </w:rPr>
              <w:t>Risici forbundet med konkursretlige regler</w:t>
            </w:r>
          </w:p>
          <w:p w:rsidR="00AB7BCA" w:rsidRDefault="00AB7BCA" w:rsidP="006F56A1">
            <w:pPr>
              <w:numPr>
                <w:ilvl w:val="0"/>
                <w:numId w:val="21"/>
              </w:numPr>
              <w:ind w:left="634"/>
              <w:rPr>
                <w:noProof/>
              </w:rPr>
            </w:pPr>
            <w:r>
              <w:rPr>
                <w:noProof/>
              </w:rPr>
              <w:t>Lovændringer</w:t>
            </w:r>
          </w:p>
          <w:p w:rsidR="00AB7BCA" w:rsidRPr="00FB166B" w:rsidRDefault="00AB7BCA" w:rsidP="006F56A1">
            <w:pPr>
              <w:spacing w:before="240" w:after="120"/>
              <w:rPr>
                <w:noProof/>
              </w:rPr>
            </w:pPr>
            <w:r>
              <w:rPr>
                <w:noProof/>
              </w:rPr>
              <w:t>Hvis en eller flere af de nævnte risici indtræffer, kan investor miste en del af eller hele investeringen i Obligationerne.</w:t>
            </w:r>
          </w:p>
        </w:tc>
      </w:tr>
      <w:tr w:rsidR="00AB7BCA" w:rsidRPr="00FB166B" w:rsidTr="006F56A1">
        <w:trPr>
          <w:cantSplit/>
          <w:trHeight w:val="530"/>
        </w:trPr>
        <w:tc>
          <w:tcPr>
            <w:tcW w:w="9751" w:type="dxa"/>
            <w:gridSpan w:val="3"/>
            <w:shd w:val="clear" w:color="auto" w:fill="auto"/>
            <w:vAlign w:val="center"/>
          </w:tcPr>
          <w:p w:rsidR="00AB7BCA" w:rsidRPr="00FB166B" w:rsidRDefault="00AB7BCA" w:rsidP="006F56A1">
            <w:pPr>
              <w:keepNext/>
              <w:jc w:val="center"/>
              <w:rPr>
                <w:i/>
                <w:noProof/>
              </w:rPr>
            </w:pPr>
            <w:r w:rsidRPr="00FB166B">
              <w:rPr>
                <w:i/>
                <w:noProof/>
              </w:rPr>
              <w:lastRenderedPageBreak/>
              <w:t>Afsnit E - Udbud</w:t>
            </w:r>
          </w:p>
        </w:tc>
      </w:tr>
      <w:tr w:rsidR="00AB7BCA" w:rsidRPr="00FB166B" w:rsidTr="006F56A1">
        <w:trPr>
          <w:cantSplit/>
        </w:trPr>
        <w:tc>
          <w:tcPr>
            <w:tcW w:w="662" w:type="dxa"/>
            <w:shd w:val="clear" w:color="auto" w:fill="auto"/>
          </w:tcPr>
          <w:p w:rsidR="00AB7BCA" w:rsidRPr="00FB166B" w:rsidRDefault="00AB7BCA" w:rsidP="006F56A1">
            <w:pPr>
              <w:keepNext/>
              <w:spacing w:before="120"/>
              <w:rPr>
                <w:noProof/>
              </w:rPr>
            </w:pPr>
            <w:r w:rsidRPr="00FB166B">
              <w:rPr>
                <w:noProof/>
              </w:rPr>
              <w:t>E.2b</w:t>
            </w:r>
          </w:p>
        </w:tc>
        <w:tc>
          <w:tcPr>
            <w:tcW w:w="1748" w:type="dxa"/>
            <w:shd w:val="clear" w:color="auto" w:fill="auto"/>
          </w:tcPr>
          <w:p w:rsidR="00AB7BCA" w:rsidRPr="00FB166B" w:rsidRDefault="00AB7BCA" w:rsidP="006F56A1">
            <w:pPr>
              <w:keepNext/>
              <w:spacing w:before="120" w:after="120"/>
              <w:rPr>
                <w:noProof/>
              </w:rPr>
            </w:pPr>
            <w:r w:rsidRPr="00FB166B">
              <w:rPr>
                <w:noProof/>
              </w:rPr>
              <w:t>Årsag til udbuddet og anvendelsen af provenuet</w:t>
            </w:r>
            <w:r>
              <w:rPr>
                <w:noProof/>
              </w:rPr>
              <w:t>, når der ikke er tale om at fremskaffe overskud og/eller afdække visse risici</w:t>
            </w:r>
          </w:p>
        </w:tc>
        <w:tc>
          <w:tcPr>
            <w:tcW w:w="7341" w:type="dxa"/>
            <w:shd w:val="clear" w:color="auto" w:fill="auto"/>
          </w:tcPr>
          <w:p w:rsidR="00AB7BCA" w:rsidRPr="00FB166B" w:rsidRDefault="00AB7BCA" w:rsidP="006F56A1">
            <w:pPr>
              <w:spacing w:before="120" w:after="120"/>
              <w:rPr>
                <w:noProof/>
              </w:rPr>
            </w:pPr>
            <w:r w:rsidRPr="00257303">
              <w:rPr>
                <w:noProof/>
              </w:rPr>
              <w:t xml:space="preserve">Provenuet ved udstedelse </w:t>
            </w:r>
            <w:r>
              <w:rPr>
                <w:noProof/>
              </w:rPr>
              <w:t xml:space="preserve">og salg af Obligationerne </w:t>
            </w:r>
            <w:r w:rsidRPr="00257303">
              <w:rPr>
                <w:noProof/>
              </w:rPr>
              <w:t>anvendes til finansiering af udlån mod pant i fast ejendom m</w:t>
            </w:r>
            <w:r>
              <w:rPr>
                <w:noProof/>
              </w:rPr>
              <w:t>.</w:t>
            </w:r>
            <w:r w:rsidRPr="00257303">
              <w:rPr>
                <w:noProof/>
              </w:rPr>
              <w:t>v.</w:t>
            </w:r>
            <w:r>
              <w:rPr>
                <w:noProof/>
              </w:rPr>
              <w:t xml:space="preserve"> </w:t>
            </w:r>
            <w:r w:rsidRPr="00257303">
              <w:rPr>
                <w:noProof/>
              </w:rPr>
              <w:t xml:space="preserve">ydet  af </w:t>
            </w:r>
            <w:r>
              <w:rPr>
                <w:noProof/>
              </w:rPr>
              <w:t xml:space="preserve">DLR. Derudover kan provenuet finansiere udlån </w:t>
            </w:r>
            <w:r w:rsidRPr="00257303">
              <w:rPr>
                <w:noProof/>
              </w:rPr>
              <w:t>til offentlige myndigheder</w:t>
            </w:r>
            <w:r>
              <w:rPr>
                <w:noProof/>
              </w:rPr>
              <w:t xml:space="preserve"> eller</w:t>
            </w:r>
            <w:r w:rsidRPr="00257303">
              <w:rPr>
                <w:noProof/>
              </w:rPr>
              <w:t xml:space="preserve"> mod selvskyldnerkaution fra offentlige myndigheder</w:t>
            </w:r>
            <w:r>
              <w:rPr>
                <w:noProof/>
              </w:rPr>
              <w:t>.</w:t>
            </w:r>
          </w:p>
        </w:tc>
      </w:tr>
      <w:tr w:rsidR="00AB7BCA" w:rsidRPr="00FB166B" w:rsidTr="006F56A1">
        <w:trPr>
          <w:cantSplit/>
        </w:trPr>
        <w:tc>
          <w:tcPr>
            <w:tcW w:w="662" w:type="dxa"/>
            <w:shd w:val="clear" w:color="auto" w:fill="auto"/>
          </w:tcPr>
          <w:p w:rsidR="00AB7BCA" w:rsidRPr="00FB166B" w:rsidRDefault="00AB7BCA" w:rsidP="006F56A1">
            <w:pPr>
              <w:keepNext/>
              <w:spacing w:before="120"/>
              <w:rPr>
                <w:noProof/>
              </w:rPr>
            </w:pPr>
            <w:r w:rsidRPr="00FB166B">
              <w:rPr>
                <w:noProof/>
              </w:rPr>
              <w:t>E.3</w:t>
            </w:r>
          </w:p>
        </w:tc>
        <w:tc>
          <w:tcPr>
            <w:tcW w:w="1748" w:type="dxa"/>
            <w:shd w:val="clear" w:color="auto" w:fill="auto"/>
          </w:tcPr>
          <w:p w:rsidR="00AB7BCA" w:rsidRPr="00FB166B" w:rsidRDefault="00AB7BCA" w:rsidP="006F56A1">
            <w:pPr>
              <w:keepNext/>
              <w:spacing w:before="120" w:after="120"/>
              <w:rPr>
                <w:noProof/>
              </w:rPr>
            </w:pPr>
            <w:r w:rsidRPr="00FB166B">
              <w:rPr>
                <w:noProof/>
              </w:rPr>
              <w:t>Udbuddets vilkår og betingelser</w:t>
            </w:r>
          </w:p>
        </w:tc>
        <w:tc>
          <w:tcPr>
            <w:tcW w:w="7341" w:type="dxa"/>
            <w:shd w:val="clear" w:color="auto" w:fill="auto"/>
          </w:tcPr>
          <w:p w:rsidR="00AB7BCA" w:rsidRDefault="00AB7BCA" w:rsidP="006F56A1">
            <w:pPr>
              <w:keepNext/>
              <w:spacing w:before="120" w:after="120"/>
              <w:rPr>
                <w:noProof/>
              </w:rPr>
            </w:pPr>
            <w:r>
              <w:rPr>
                <w:noProof/>
              </w:rPr>
              <w:t>Ingen investorer har fortrinsret til køb af Obligationerne.</w:t>
            </w:r>
          </w:p>
          <w:p w:rsidR="00AB7BCA" w:rsidRDefault="00AB7BCA" w:rsidP="006F56A1">
            <w:pPr>
              <w:keepNext/>
              <w:spacing w:before="120" w:after="120"/>
              <w:rPr>
                <w:noProof/>
              </w:rPr>
            </w:pPr>
            <w:r>
              <w:rPr>
                <w:noProof/>
              </w:rPr>
              <w:t>Obligationerne kan blive solgt på flere forskelige måder:</w:t>
            </w:r>
          </w:p>
          <w:p w:rsidR="00AB7BCA" w:rsidRDefault="00AB7BCA" w:rsidP="006F56A1">
            <w:pPr>
              <w:pStyle w:val="Listeafsnit"/>
              <w:keepNext/>
              <w:numPr>
                <w:ilvl w:val="0"/>
                <w:numId w:val="43"/>
              </w:numPr>
              <w:spacing w:before="120" w:after="120"/>
              <w:rPr>
                <w:noProof/>
              </w:rPr>
            </w:pPr>
            <w:r>
              <w:rPr>
                <w:noProof/>
              </w:rPr>
              <w:t>Som salg til markedet</w:t>
            </w:r>
          </w:p>
          <w:p w:rsidR="00AB7BCA" w:rsidRDefault="00AB7BCA" w:rsidP="006F56A1">
            <w:pPr>
              <w:pStyle w:val="Listeafsnit"/>
              <w:keepNext/>
              <w:numPr>
                <w:ilvl w:val="0"/>
                <w:numId w:val="43"/>
              </w:numPr>
              <w:spacing w:before="120" w:after="120"/>
              <w:rPr>
                <w:noProof/>
              </w:rPr>
            </w:pPr>
            <w:r>
              <w:rPr>
                <w:noProof/>
              </w:rPr>
              <w:t>På auktion via Bloombergs auktionssystem (AUPD)</w:t>
            </w:r>
          </w:p>
          <w:p w:rsidR="00AB7BCA" w:rsidRDefault="00AB7BCA" w:rsidP="006F56A1">
            <w:pPr>
              <w:pStyle w:val="Listeafsnit"/>
              <w:keepNext/>
              <w:numPr>
                <w:ilvl w:val="0"/>
                <w:numId w:val="43"/>
              </w:numPr>
              <w:spacing w:before="120" w:after="120"/>
              <w:rPr>
                <w:noProof/>
              </w:rPr>
            </w:pPr>
            <w:r>
              <w:rPr>
                <w:noProof/>
              </w:rPr>
              <w:t>Som syndikering med arrangører</w:t>
            </w:r>
          </w:p>
          <w:p w:rsidR="00AB7BCA" w:rsidRPr="00A34000" w:rsidRDefault="00AB7BCA" w:rsidP="006F56A1">
            <w:pPr>
              <w:pStyle w:val="Listeafsnit"/>
              <w:keepNext/>
              <w:numPr>
                <w:ilvl w:val="0"/>
                <w:numId w:val="43"/>
              </w:numPr>
              <w:spacing w:before="120" w:after="120"/>
              <w:rPr>
                <w:noProof/>
              </w:rPr>
            </w:pPr>
            <w:r w:rsidRPr="00A34000">
              <w:rPr>
                <w:noProof/>
              </w:rPr>
              <w:t>Via arrangører (”private placements”)</w:t>
            </w:r>
          </w:p>
          <w:p w:rsidR="00AB7BCA" w:rsidRDefault="00AB7BCA" w:rsidP="006F56A1">
            <w:pPr>
              <w:keepNext/>
              <w:spacing w:before="120" w:after="120"/>
              <w:rPr>
                <w:noProof/>
              </w:rPr>
            </w:pPr>
            <w:r>
              <w:rPr>
                <w:noProof/>
              </w:rPr>
              <w:t xml:space="preserve">På auktioner, der afholdes via Bloombergs auktionssystem i forbindelse med refinansiering af lån, kan kun registrerede fondshandlere på Nasdaq Copenhagen A/S deltage. Andre investorer kan deltage ved afgivelse af bud gennem en registreret fondshandler på Nasdaq Copenhagen A/S. </w:t>
            </w:r>
          </w:p>
          <w:p w:rsidR="00AB7BCA" w:rsidRPr="00FB166B" w:rsidRDefault="00AB7BCA" w:rsidP="006F56A1">
            <w:pPr>
              <w:keepNext/>
              <w:spacing w:before="120" w:after="120"/>
              <w:rPr>
                <w:noProof/>
              </w:rPr>
            </w:pPr>
            <w:r>
              <w:rPr>
                <w:noProof/>
              </w:rPr>
              <w:t>DLR træffer beslutning om, hvilke obligationer, der skal tilbydes lån i. Obligationerne udstedes i takt med låntagers optagelse af lån (tap-emission) eller ved refinansiering af lån.</w:t>
            </w:r>
          </w:p>
        </w:tc>
      </w:tr>
      <w:tr w:rsidR="00AB7BCA" w:rsidRPr="00FB166B" w:rsidTr="006F56A1">
        <w:trPr>
          <w:cantSplit/>
        </w:trPr>
        <w:tc>
          <w:tcPr>
            <w:tcW w:w="662" w:type="dxa"/>
            <w:shd w:val="clear" w:color="auto" w:fill="auto"/>
          </w:tcPr>
          <w:p w:rsidR="00AB7BCA" w:rsidRPr="00FB166B" w:rsidRDefault="00AB7BCA" w:rsidP="006F56A1">
            <w:pPr>
              <w:keepNext/>
              <w:spacing w:before="120"/>
              <w:rPr>
                <w:noProof/>
              </w:rPr>
            </w:pPr>
            <w:r w:rsidRPr="00FB166B">
              <w:rPr>
                <w:noProof/>
              </w:rPr>
              <w:t>E.4</w:t>
            </w:r>
          </w:p>
        </w:tc>
        <w:tc>
          <w:tcPr>
            <w:tcW w:w="1748" w:type="dxa"/>
            <w:shd w:val="clear" w:color="auto" w:fill="auto"/>
          </w:tcPr>
          <w:p w:rsidR="00AB7BCA" w:rsidRPr="00FB166B" w:rsidRDefault="00AB7BCA" w:rsidP="006F56A1">
            <w:pPr>
              <w:keepNext/>
              <w:spacing w:before="120" w:after="120"/>
              <w:rPr>
                <w:noProof/>
              </w:rPr>
            </w:pPr>
            <w:r>
              <w:rPr>
                <w:noProof/>
              </w:rPr>
              <w:t>Interesser, som er væsentlige for udstedelsen, herunder i</w:t>
            </w:r>
            <w:r w:rsidRPr="00FB166B">
              <w:rPr>
                <w:noProof/>
              </w:rPr>
              <w:t>nteresse</w:t>
            </w:r>
            <w:r>
              <w:rPr>
                <w:noProof/>
              </w:rPr>
              <w:t>-</w:t>
            </w:r>
            <w:r w:rsidRPr="00FB166B">
              <w:rPr>
                <w:noProof/>
              </w:rPr>
              <w:t>konflikter</w:t>
            </w:r>
          </w:p>
        </w:tc>
        <w:tc>
          <w:tcPr>
            <w:tcW w:w="7341" w:type="dxa"/>
            <w:shd w:val="clear" w:color="auto" w:fill="auto"/>
          </w:tcPr>
          <w:p w:rsidR="00AB7BCA" w:rsidRDefault="00AB7BCA" w:rsidP="006F56A1">
            <w:pPr>
              <w:keepNext/>
              <w:spacing w:before="120" w:after="120"/>
              <w:rPr>
                <w:noProof/>
              </w:rPr>
            </w:pPr>
            <w:r>
              <w:rPr>
                <w:noProof/>
              </w:rPr>
              <w:t>Interessenter for Obligationerne er låntagere i henhold til de lån, Obligationerne har finansieret, Obligationsejere, DLR og myndigheder.</w:t>
            </w:r>
          </w:p>
          <w:p w:rsidR="00AB7BCA" w:rsidRDefault="00AB7BCA" w:rsidP="006F56A1">
            <w:pPr>
              <w:keepNext/>
              <w:spacing w:before="120" w:after="120"/>
              <w:rPr>
                <w:noProof/>
              </w:rPr>
            </w:pPr>
            <w:r>
              <w:rPr>
                <w:noProof/>
              </w:rPr>
              <w:t>DLR</w:t>
            </w:r>
            <w:r w:rsidRPr="00FB166B">
              <w:rPr>
                <w:noProof/>
              </w:rPr>
              <w:t xml:space="preserve"> er ikke bekendt med, at der foreligger</w:t>
            </w:r>
            <w:r>
              <w:rPr>
                <w:noProof/>
              </w:rPr>
              <w:t xml:space="preserve"> interesser og/eller</w:t>
            </w:r>
            <w:r w:rsidRPr="00FB166B">
              <w:rPr>
                <w:noProof/>
              </w:rPr>
              <w:t xml:space="preserve"> interessekonflikter af betydning for </w:t>
            </w:r>
            <w:r>
              <w:rPr>
                <w:noProof/>
              </w:rPr>
              <w:t>udbud</w:t>
            </w:r>
            <w:r w:rsidRPr="00FB166B">
              <w:rPr>
                <w:noProof/>
              </w:rPr>
              <w:t xml:space="preserve"> </w:t>
            </w:r>
            <w:r>
              <w:rPr>
                <w:noProof/>
              </w:rPr>
              <w:t>af Obligationerne.</w:t>
            </w:r>
          </w:p>
          <w:p w:rsidR="00AB7BCA" w:rsidRPr="00FB166B" w:rsidRDefault="00AB7BCA" w:rsidP="006F56A1">
            <w:pPr>
              <w:keepNext/>
              <w:spacing w:before="120" w:after="120"/>
              <w:rPr>
                <w:noProof/>
              </w:rPr>
            </w:pPr>
          </w:p>
        </w:tc>
      </w:tr>
      <w:tr w:rsidR="00AB7BCA" w:rsidRPr="00FB166B" w:rsidTr="006F56A1">
        <w:trPr>
          <w:cantSplit/>
        </w:trPr>
        <w:tc>
          <w:tcPr>
            <w:tcW w:w="662" w:type="dxa"/>
            <w:shd w:val="clear" w:color="auto" w:fill="auto"/>
          </w:tcPr>
          <w:p w:rsidR="00AB7BCA" w:rsidRPr="00FB166B" w:rsidRDefault="00AB7BCA" w:rsidP="006F56A1">
            <w:pPr>
              <w:keepNext/>
              <w:spacing w:before="120"/>
              <w:rPr>
                <w:noProof/>
              </w:rPr>
            </w:pPr>
            <w:r w:rsidRPr="00FB166B">
              <w:rPr>
                <w:noProof/>
              </w:rPr>
              <w:t>E.7</w:t>
            </w:r>
          </w:p>
        </w:tc>
        <w:tc>
          <w:tcPr>
            <w:tcW w:w="1748" w:type="dxa"/>
            <w:shd w:val="clear" w:color="auto" w:fill="auto"/>
          </w:tcPr>
          <w:p w:rsidR="00AB7BCA" w:rsidRPr="00FB166B" w:rsidRDefault="00AB7BCA" w:rsidP="006F56A1">
            <w:pPr>
              <w:keepNext/>
              <w:spacing w:before="120" w:after="120"/>
              <w:rPr>
                <w:noProof/>
              </w:rPr>
            </w:pPr>
            <w:r>
              <w:rPr>
                <w:noProof/>
              </w:rPr>
              <w:t>Anslåede u</w:t>
            </w:r>
            <w:r w:rsidRPr="00FB166B">
              <w:rPr>
                <w:noProof/>
              </w:rPr>
              <w:t>dgifter</w:t>
            </w:r>
            <w:r>
              <w:rPr>
                <w:noProof/>
              </w:rPr>
              <w:t xml:space="preserve"> som investor pålægges</w:t>
            </w:r>
          </w:p>
        </w:tc>
        <w:tc>
          <w:tcPr>
            <w:tcW w:w="7341" w:type="dxa"/>
            <w:shd w:val="clear" w:color="auto" w:fill="auto"/>
          </w:tcPr>
          <w:p w:rsidR="00AB7BCA" w:rsidRDefault="00AB7BCA" w:rsidP="006F56A1">
            <w:pPr>
              <w:keepNext/>
              <w:spacing w:before="120" w:after="120"/>
              <w:rPr>
                <w:noProof/>
              </w:rPr>
            </w:pPr>
            <w:r>
              <w:rPr>
                <w:noProof/>
              </w:rPr>
              <w:t>Normale handelsomkostninger (kurtage m.v.).</w:t>
            </w:r>
          </w:p>
          <w:p w:rsidR="00AB7BCA" w:rsidRPr="00FB166B" w:rsidRDefault="00AB7BCA" w:rsidP="006F56A1">
            <w:pPr>
              <w:keepNext/>
              <w:spacing w:before="120" w:after="120"/>
              <w:rPr>
                <w:noProof/>
              </w:rPr>
            </w:pPr>
          </w:p>
        </w:tc>
      </w:tr>
    </w:tbl>
    <w:p w:rsidR="00AB7BCA" w:rsidRPr="00FB166B" w:rsidRDefault="00AB7BCA" w:rsidP="00AB7BCA">
      <w:pPr>
        <w:rPr>
          <w:b/>
          <w:noProof/>
        </w:rPr>
      </w:pPr>
      <w:r w:rsidRPr="00CF2C1A">
        <w:rPr>
          <w:color w:val="5F5F5D"/>
        </w:rPr>
        <w:br w:type="page"/>
      </w:r>
      <w:r w:rsidRPr="00FB166B">
        <w:rPr>
          <w:b/>
          <w:noProof/>
        </w:rPr>
        <w:lastRenderedPageBreak/>
        <w:t xml:space="preserve"> </w:t>
      </w:r>
    </w:p>
    <w:p w:rsidR="00AB7BCA" w:rsidRDefault="00AB7BCA" w:rsidP="00AB7BCA">
      <w:pPr>
        <w:rPr>
          <w:b/>
          <w:noProof/>
        </w:rPr>
      </w:pPr>
      <w:r w:rsidRPr="00FB166B">
        <w:rPr>
          <w:b/>
          <w:noProof/>
        </w:rPr>
        <w:t xml:space="preserve">Bilag B: Obligationer udstedt i DLR’s Kapitalcenter </w:t>
      </w:r>
      <w:r>
        <w:rPr>
          <w:b/>
          <w:noProof/>
        </w:rPr>
        <w:t>B</w:t>
      </w:r>
    </w:p>
    <w:p w:rsidR="00AB7BCA" w:rsidRDefault="00AB7BCA" w:rsidP="00AB7BCA">
      <w:pPr>
        <w:rPr>
          <w:b/>
          <w:noProof/>
        </w:rPr>
      </w:pPr>
    </w:p>
    <w:tbl>
      <w:tblPr>
        <w:tblW w:w="99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75"/>
        <w:gridCol w:w="992"/>
        <w:gridCol w:w="850"/>
        <w:gridCol w:w="993"/>
        <w:gridCol w:w="1559"/>
        <w:gridCol w:w="1458"/>
      </w:tblGrid>
      <w:tr w:rsidR="00AB7BCA" w:rsidRPr="00C02C24" w:rsidTr="006F56A1">
        <w:tc>
          <w:tcPr>
            <w:tcW w:w="1696" w:type="dxa"/>
            <w:shd w:val="clear" w:color="auto" w:fill="auto"/>
          </w:tcPr>
          <w:p w:rsidR="00AB7BCA" w:rsidRPr="00C02C24" w:rsidRDefault="00AB7BCA" w:rsidP="006F56A1">
            <w:pPr>
              <w:rPr>
                <w:b/>
                <w:noProof/>
              </w:rPr>
            </w:pPr>
            <w:r w:rsidRPr="00C02C24">
              <w:rPr>
                <w:b/>
                <w:noProof/>
              </w:rPr>
              <w:t>ISIN</w:t>
            </w:r>
          </w:p>
        </w:tc>
        <w:tc>
          <w:tcPr>
            <w:tcW w:w="2375" w:type="dxa"/>
            <w:shd w:val="clear" w:color="auto" w:fill="auto"/>
          </w:tcPr>
          <w:p w:rsidR="00AB7BCA" w:rsidRPr="00C02C24" w:rsidRDefault="00AB7BCA" w:rsidP="006F56A1">
            <w:pPr>
              <w:rPr>
                <w:b/>
                <w:noProof/>
              </w:rPr>
            </w:pPr>
            <w:r w:rsidRPr="00C02C24">
              <w:rPr>
                <w:b/>
                <w:noProof/>
              </w:rPr>
              <w:t>Navn</w:t>
            </w:r>
          </w:p>
        </w:tc>
        <w:tc>
          <w:tcPr>
            <w:tcW w:w="992" w:type="dxa"/>
            <w:shd w:val="clear" w:color="auto" w:fill="auto"/>
          </w:tcPr>
          <w:p w:rsidR="00AB7BCA" w:rsidRPr="00C02C24" w:rsidRDefault="00AB7BCA" w:rsidP="006F56A1">
            <w:pPr>
              <w:rPr>
                <w:b/>
                <w:noProof/>
              </w:rPr>
            </w:pPr>
            <w:r w:rsidRPr="00C02C24">
              <w:rPr>
                <w:b/>
                <w:noProof/>
              </w:rPr>
              <w:t>Valuta</w:t>
            </w:r>
          </w:p>
        </w:tc>
        <w:tc>
          <w:tcPr>
            <w:tcW w:w="850" w:type="dxa"/>
            <w:shd w:val="clear" w:color="auto" w:fill="auto"/>
          </w:tcPr>
          <w:p w:rsidR="00AB7BCA" w:rsidRPr="00C02C24" w:rsidRDefault="00AB7BCA" w:rsidP="006F56A1">
            <w:pPr>
              <w:rPr>
                <w:b/>
                <w:noProof/>
              </w:rPr>
            </w:pPr>
            <w:r w:rsidRPr="00C02C24">
              <w:rPr>
                <w:b/>
                <w:noProof/>
              </w:rPr>
              <w:t>Type</w:t>
            </w:r>
          </w:p>
        </w:tc>
        <w:tc>
          <w:tcPr>
            <w:tcW w:w="993" w:type="dxa"/>
            <w:shd w:val="clear" w:color="auto" w:fill="auto"/>
          </w:tcPr>
          <w:p w:rsidR="00AB7BCA" w:rsidRPr="00C02C24" w:rsidRDefault="00AB7BCA" w:rsidP="006F56A1">
            <w:pPr>
              <w:rPr>
                <w:b/>
                <w:noProof/>
              </w:rPr>
            </w:pPr>
            <w:r w:rsidRPr="00C02C24">
              <w:rPr>
                <w:b/>
                <w:noProof/>
              </w:rPr>
              <w:t>Kupon (pct.)</w:t>
            </w:r>
          </w:p>
        </w:tc>
        <w:tc>
          <w:tcPr>
            <w:tcW w:w="1559" w:type="dxa"/>
            <w:shd w:val="clear" w:color="auto" w:fill="auto"/>
          </w:tcPr>
          <w:p w:rsidR="00AB7BCA" w:rsidRPr="00C02C24" w:rsidRDefault="00AB7BCA" w:rsidP="006F56A1">
            <w:pPr>
              <w:rPr>
                <w:b/>
                <w:noProof/>
              </w:rPr>
            </w:pPr>
            <w:r w:rsidRPr="00C02C24">
              <w:rPr>
                <w:b/>
                <w:noProof/>
              </w:rPr>
              <w:t>Åbningsdato</w:t>
            </w:r>
          </w:p>
        </w:tc>
        <w:tc>
          <w:tcPr>
            <w:tcW w:w="1458" w:type="dxa"/>
            <w:shd w:val="clear" w:color="auto" w:fill="auto"/>
          </w:tcPr>
          <w:p w:rsidR="00AB7BCA" w:rsidRPr="00C02C24" w:rsidRDefault="00AB7BCA" w:rsidP="006F56A1">
            <w:pPr>
              <w:rPr>
                <w:b/>
                <w:noProof/>
              </w:rPr>
            </w:pPr>
            <w:r w:rsidRPr="00C02C24">
              <w:rPr>
                <w:b/>
                <w:noProof/>
              </w:rPr>
              <w:t>Udløbs</w:t>
            </w:r>
            <w:r>
              <w:rPr>
                <w:b/>
                <w:noProof/>
              </w:rPr>
              <w:t>dato</w:t>
            </w:r>
          </w:p>
        </w:tc>
      </w:tr>
      <w:tr w:rsidR="00AB7BCA" w:rsidRPr="007739E4" w:rsidTr="006F56A1">
        <w:trPr>
          <w:trHeight w:val="353"/>
        </w:trPr>
        <w:tc>
          <w:tcPr>
            <w:tcW w:w="9923" w:type="dxa"/>
            <w:gridSpan w:val="7"/>
            <w:shd w:val="clear" w:color="auto" w:fill="auto"/>
            <w:vAlign w:val="bottom"/>
          </w:tcPr>
          <w:p w:rsidR="00AB7BCA" w:rsidRPr="008B4AFD" w:rsidRDefault="00AB7BCA" w:rsidP="006F56A1">
            <w:pPr>
              <w:rPr>
                <w:rFonts w:cs="Calibri"/>
                <w:i/>
                <w:color w:val="000000"/>
                <w:sz w:val="18"/>
                <w:szCs w:val="18"/>
              </w:rPr>
            </w:pPr>
            <w:r>
              <w:rPr>
                <w:rFonts w:cs="Calibri"/>
                <w:i/>
                <w:color w:val="000000"/>
                <w:sz w:val="18"/>
                <w:szCs w:val="18"/>
              </w:rPr>
              <w:t>Konverterbare, fastforrentede annuitetso</w:t>
            </w:r>
            <w:r w:rsidRPr="008B4AFD">
              <w:rPr>
                <w:rFonts w:cs="Calibri"/>
                <w:i/>
                <w:color w:val="000000"/>
                <w:sz w:val="18"/>
                <w:szCs w:val="18"/>
              </w:rPr>
              <w:t>bligationer</w:t>
            </w:r>
            <w:r>
              <w:rPr>
                <w:rFonts w:cs="Calibri"/>
                <w:i/>
                <w:color w:val="000000"/>
                <w:sz w:val="18"/>
                <w:szCs w:val="18"/>
              </w:rPr>
              <w:t xml:space="preserve"> i DKK</w:t>
            </w:r>
            <w:r w:rsidRPr="008B4AFD">
              <w:rPr>
                <w:rFonts w:cs="Calibri"/>
                <w:i/>
                <w:color w:val="000000"/>
                <w:sz w:val="18"/>
                <w:szCs w:val="18"/>
              </w:rPr>
              <w:t>:</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DK0006327325</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6%</w:t>
            </w:r>
            <w:proofErr w:type="gramEnd"/>
            <w:r w:rsidRPr="007739E4">
              <w:rPr>
                <w:rFonts w:cs="Calibri"/>
                <w:color w:val="000000"/>
                <w:sz w:val="18"/>
                <w:szCs w:val="18"/>
              </w:rPr>
              <w:t xml:space="preserve"> B 2031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6</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03.07.2008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01.07.2029</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DK0006326517</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5%</w:t>
            </w:r>
            <w:proofErr w:type="gramEnd"/>
            <w:r w:rsidRPr="007739E4">
              <w:rPr>
                <w:rFonts w:cs="Calibri"/>
                <w:color w:val="000000"/>
                <w:sz w:val="18"/>
                <w:szCs w:val="18"/>
              </w:rPr>
              <w:t xml:space="preserve"> B 2031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5</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01.01.2008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01.07.2030</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DK0006327838</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4%</w:t>
            </w:r>
            <w:proofErr w:type="gramEnd"/>
            <w:r w:rsidRPr="007739E4">
              <w:rPr>
                <w:rFonts w:cs="Calibri"/>
                <w:color w:val="000000"/>
                <w:sz w:val="18"/>
                <w:szCs w:val="18"/>
              </w:rPr>
              <w:t xml:space="preserve"> B 2031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4</w:t>
            </w:r>
          </w:p>
        </w:tc>
        <w:tc>
          <w:tcPr>
            <w:tcW w:w="1559"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08.10.2009</w:t>
            </w:r>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01.10.2031</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DK0006329107</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3%</w:t>
            </w:r>
            <w:proofErr w:type="gramEnd"/>
            <w:r w:rsidRPr="007739E4">
              <w:rPr>
                <w:rFonts w:cs="Calibri"/>
                <w:color w:val="000000"/>
                <w:sz w:val="18"/>
                <w:szCs w:val="18"/>
              </w:rPr>
              <w:t xml:space="preserve"> B 2031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3</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30.08.2010</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01.04.2031</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DK0006330626</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4%</w:t>
            </w:r>
            <w:proofErr w:type="gramEnd"/>
            <w:r w:rsidRPr="007739E4">
              <w:rPr>
                <w:rFonts w:cs="Calibri"/>
                <w:color w:val="000000"/>
                <w:sz w:val="18"/>
                <w:szCs w:val="18"/>
              </w:rPr>
              <w:t xml:space="preserve"> B 2034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4</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05.09.2011</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01.10.2034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DK0006331004</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3%</w:t>
            </w:r>
            <w:proofErr w:type="gramEnd"/>
            <w:r w:rsidRPr="007739E4">
              <w:rPr>
                <w:rFonts w:cs="Calibri"/>
                <w:color w:val="000000"/>
                <w:sz w:val="18"/>
                <w:szCs w:val="18"/>
              </w:rPr>
              <w:t xml:space="preserve"> B 2034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3</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12.01.2012</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01.10.2034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DK0006332671</w:t>
            </w:r>
          </w:p>
        </w:tc>
        <w:tc>
          <w:tcPr>
            <w:tcW w:w="2375"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2,</w:t>
            </w:r>
            <w:proofErr w:type="gramStart"/>
            <w:r>
              <w:rPr>
                <w:rFonts w:cs="Calibri"/>
                <w:color w:val="000000"/>
                <w:sz w:val="18"/>
                <w:szCs w:val="18"/>
              </w:rPr>
              <w:t>5%</w:t>
            </w:r>
            <w:proofErr w:type="gramEnd"/>
            <w:r>
              <w:rPr>
                <w:rFonts w:cs="Calibri"/>
                <w:color w:val="000000"/>
                <w:sz w:val="18"/>
                <w:szCs w:val="18"/>
              </w:rPr>
              <w:t xml:space="preserve"> B 2034</w:t>
            </w:r>
          </w:p>
        </w:tc>
        <w:tc>
          <w:tcPr>
            <w:tcW w:w="992"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2,5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06.12.2012</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01.10.2034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DK0006327168</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7%</w:t>
            </w:r>
            <w:proofErr w:type="gramEnd"/>
            <w:r w:rsidRPr="007739E4">
              <w:rPr>
                <w:rFonts w:cs="Calibri"/>
                <w:color w:val="000000"/>
                <w:sz w:val="18"/>
                <w:szCs w:val="18"/>
              </w:rPr>
              <w:t xml:space="preserve"> B 2041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7</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17.06.2008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01.04.2039</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DK0006327242</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7%</w:t>
            </w:r>
            <w:proofErr w:type="gramEnd"/>
            <w:r w:rsidRPr="007739E4">
              <w:rPr>
                <w:rFonts w:cs="Calibri"/>
                <w:color w:val="000000"/>
                <w:sz w:val="18"/>
                <w:szCs w:val="18"/>
              </w:rPr>
              <w:t xml:space="preserve"> </w:t>
            </w:r>
            <w:r>
              <w:rPr>
                <w:rFonts w:cs="Calibri"/>
                <w:color w:val="000000"/>
                <w:sz w:val="18"/>
                <w:szCs w:val="18"/>
              </w:rPr>
              <w:t xml:space="preserve">OA B 2041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7</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17.06.2008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01.01.2039</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DK0006326350</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6%</w:t>
            </w:r>
            <w:proofErr w:type="gramEnd"/>
            <w:r w:rsidRPr="007739E4">
              <w:rPr>
                <w:rFonts w:cs="Calibri"/>
                <w:color w:val="000000"/>
                <w:sz w:val="18"/>
                <w:szCs w:val="18"/>
              </w:rPr>
              <w:t xml:space="preserve"> B 2041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6</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01.01.2008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sidRPr="007739E4">
              <w:rPr>
                <w:rFonts w:cs="Calibri"/>
                <w:color w:val="000000"/>
                <w:sz w:val="18"/>
                <w:szCs w:val="18"/>
              </w:rPr>
              <w:t>01.07.2039</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DK0006326434</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6%</w:t>
            </w:r>
            <w:proofErr w:type="gramEnd"/>
            <w:r w:rsidRPr="007739E4">
              <w:rPr>
                <w:rFonts w:cs="Calibri"/>
                <w:color w:val="000000"/>
                <w:sz w:val="18"/>
                <w:szCs w:val="18"/>
              </w:rPr>
              <w:t xml:space="preserve"> </w:t>
            </w:r>
            <w:r>
              <w:rPr>
                <w:rFonts w:cs="Calibri"/>
                <w:color w:val="000000"/>
                <w:sz w:val="18"/>
                <w:szCs w:val="18"/>
              </w:rPr>
              <w:t xml:space="preserve">OA </w:t>
            </w:r>
            <w:r w:rsidRPr="007739E4">
              <w:rPr>
                <w:rFonts w:cs="Calibri"/>
                <w:color w:val="000000"/>
                <w:sz w:val="18"/>
                <w:szCs w:val="18"/>
              </w:rPr>
              <w:t>B 2041</w:t>
            </w:r>
            <w:r>
              <w:rPr>
                <w:rFonts w:cs="Calibri"/>
                <w:color w:val="000000"/>
                <w:sz w:val="18"/>
                <w:szCs w:val="18"/>
              </w:rPr>
              <w:t xml:space="preserve">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6</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01.01.2008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01.07.2039</w:t>
            </w:r>
            <w:proofErr w:type="gramEnd"/>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DK0006326947</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5%</w:t>
            </w:r>
            <w:proofErr w:type="gramEnd"/>
            <w:r w:rsidRPr="007739E4">
              <w:rPr>
                <w:rFonts w:cs="Calibri"/>
                <w:color w:val="000000"/>
                <w:sz w:val="18"/>
                <w:szCs w:val="18"/>
              </w:rPr>
              <w:t xml:space="preserve"> B 2041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5</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22.01.2008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01.10.2041</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DK0006327085</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5%</w:t>
            </w:r>
            <w:proofErr w:type="gramEnd"/>
            <w:r w:rsidRPr="007739E4">
              <w:rPr>
                <w:rFonts w:cs="Calibri"/>
                <w:color w:val="000000"/>
                <w:sz w:val="18"/>
                <w:szCs w:val="18"/>
              </w:rPr>
              <w:t xml:space="preserve"> </w:t>
            </w:r>
            <w:r>
              <w:rPr>
                <w:rFonts w:cs="Calibri"/>
                <w:color w:val="000000"/>
                <w:sz w:val="18"/>
                <w:szCs w:val="18"/>
              </w:rPr>
              <w:t>OA B 2041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5</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29.01.2008</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01.10.2041</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DK0006328646</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4%</w:t>
            </w:r>
            <w:proofErr w:type="gramEnd"/>
            <w:r w:rsidRPr="007739E4">
              <w:rPr>
                <w:rFonts w:cs="Calibri"/>
                <w:color w:val="000000"/>
                <w:sz w:val="18"/>
                <w:szCs w:val="18"/>
              </w:rPr>
              <w:t xml:space="preserve"> B 2041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4</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27.01.2010</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01.10.2041</w:t>
            </w:r>
          </w:p>
        </w:tc>
      </w:tr>
      <w:tr w:rsidR="00AB7BCA" w:rsidRPr="007739E4" w:rsidTr="006F56A1">
        <w:trPr>
          <w:trHeight w:val="200"/>
        </w:trPr>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DK0006328992</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4%</w:t>
            </w:r>
            <w:proofErr w:type="gramEnd"/>
            <w:r w:rsidRPr="007739E4">
              <w:rPr>
                <w:rFonts w:cs="Calibri"/>
                <w:color w:val="000000"/>
                <w:sz w:val="18"/>
                <w:szCs w:val="18"/>
              </w:rPr>
              <w:t xml:space="preserve"> </w:t>
            </w:r>
            <w:r>
              <w:rPr>
                <w:rFonts w:cs="Calibri"/>
                <w:color w:val="000000"/>
                <w:sz w:val="18"/>
                <w:szCs w:val="18"/>
              </w:rPr>
              <w:t>OA B 2041</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4</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04.06.2010</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01.10.2041</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DK0006330543</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5%</w:t>
            </w:r>
            <w:proofErr w:type="gramEnd"/>
            <w:r w:rsidRPr="007739E4">
              <w:rPr>
                <w:rFonts w:cs="Calibri"/>
                <w:color w:val="000000"/>
                <w:sz w:val="18"/>
                <w:szCs w:val="18"/>
              </w:rPr>
              <w:t xml:space="preserve"> </w:t>
            </w:r>
            <w:r>
              <w:rPr>
                <w:rFonts w:cs="Calibri"/>
                <w:color w:val="000000"/>
                <w:sz w:val="18"/>
                <w:szCs w:val="18"/>
              </w:rPr>
              <w:t>OA B 2044</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5</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21.06.2011</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DK0006330709</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4%</w:t>
            </w:r>
            <w:proofErr w:type="gramEnd"/>
            <w:r w:rsidRPr="007739E4">
              <w:rPr>
                <w:rFonts w:cs="Calibri"/>
                <w:color w:val="000000"/>
                <w:sz w:val="18"/>
                <w:szCs w:val="18"/>
              </w:rPr>
              <w:t xml:space="preserve"> B 2044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4</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01.09.2011</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DK0006330899</w:t>
            </w:r>
          </w:p>
        </w:tc>
        <w:tc>
          <w:tcPr>
            <w:tcW w:w="2375" w:type="dxa"/>
            <w:shd w:val="clear" w:color="auto" w:fill="auto"/>
          </w:tcPr>
          <w:p w:rsidR="00AB7BCA" w:rsidRPr="007739E4" w:rsidRDefault="00AB7BCA" w:rsidP="006F56A1">
            <w:pPr>
              <w:rPr>
                <w:rFonts w:cs="Calibri"/>
                <w:color w:val="000000"/>
                <w:sz w:val="18"/>
                <w:szCs w:val="18"/>
              </w:rPr>
            </w:pPr>
            <w:proofErr w:type="gramStart"/>
            <w:r w:rsidRPr="007739E4">
              <w:rPr>
                <w:rFonts w:cs="Calibri"/>
                <w:color w:val="000000"/>
                <w:sz w:val="18"/>
                <w:szCs w:val="18"/>
              </w:rPr>
              <w:t>4%</w:t>
            </w:r>
            <w:proofErr w:type="gramEnd"/>
            <w:r w:rsidRPr="007739E4">
              <w:rPr>
                <w:rFonts w:cs="Calibri"/>
                <w:color w:val="000000"/>
                <w:sz w:val="18"/>
                <w:szCs w:val="18"/>
              </w:rPr>
              <w:t xml:space="preserve"> </w:t>
            </w:r>
            <w:r>
              <w:rPr>
                <w:rFonts w:cs="Calibri"/>
                <w:color w:val="000000"/>
                <w:sz w:val="18"/>
                <w:szCs w:val="18"/>
              </w:rPr>
              <w:t>OA B 2044</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4</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12.09.2011</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DK0006331947</w:t>
            </w:r>
          </w:p>
        </w:tc>
        <w:tc>
          <w:tcPr>
            <w:tcW w:w="2375"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3,</w:t>
            </w:r>
            <w:proofErr w:type="gramStart"/>
            <w:r w:rsidRPr="007739E4">
              <w:rPr>
                <w:rFonts w:cs="Calibri"/>
                <w:color w:val="000000"/>
                <w:sz w:val="18"/>
                <w:szCs w:val="18"/>
              </w:rPr>
              <w:t>5%</w:t>
            </w:r>
            <w:proofErr w:type="gramEnd"/>
            <w:r w:rsidRPr="007739E4">
              <w:rPr>
                <w:rFonts w:cs="Calibri"/>
                <w:color w:val="000000"/>
                <w:sz w:val="18"/>
                <w:szCs w:val="18"/>
              </w:rPr>
              <w:t xml:space="preserve"> B 2044 </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3,5</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14.05.2012</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DK0006332085</w:t>
            </w:r>
          </w:p>
        </w:tc>
        <w:tc>
          <w:tcPr>
            <w:tcW w:w="2375"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3,</w:t>
            </w:r>
            <w:proofErr w:type="gramStart"/>
            <w:r w:rsidRPr="007739E4">
              <w:rPr>
                <w:rFonts w:cs="Calibri"/>
                <w:color w:val="000000"/>
                <w:sz w:val="18"/>
                <w:szCs w:val="18"/>
              </w:rPr>
              <w:t>5%</w:t>
            </w:r>
            <w:proofErr w:type="gramEnd"/>
            <w:r w:rsidRPr="007739E4">
              <w:rPr>
                <w:rFonts w:cs="Calibri"/>
                <w:color w:val="000000"/>
                <w:sz w:val="18"/>
                <w:szCs w:val="18"/>
              </w:rPr>
              <w:t xml:space="preserve"> </w:t>
            </w:r>
            <w:r>
              <w:rPr>
                <w:rFonts w:cs="Calibri"/>
                <w:color w:val="000000"/>
                <w:sz w:val="18"/>
                <w:szCs w:val="18"/>
              </w:rPr>
              <w:t>OA B 2044</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3,5</w:t>
            </w:r>
          </w:p>
        </w:tc>
        <w:tc>
          <w:tcPr>
            <w:tcW w:w="1559" w:type="dxa"/>
            <w:shd w:val="clear" w:color="auto" w:fill="auto"/>
          </w:tcPr>
          <w:p w:rsidR="00AB7BCA" w:rsidRPr="007739E4" w:rsidRDefault="00AB7BCA" w:rsidP="006F56A1">
            <w:pPr>
              <w:jc w:val="right"/>
              <w:rPr>
                <w:rFonts w:cs="Calibri"/>
                <w:color w:val="000000"/>
                <w:sz w:val="18"/>
                <w:szCs w:val="18"/>
              </w:rPr>
            </w:pPr>
            <w:proofErr w:type="gramStart"/>
            <w:r>
              <w:rPr>
                <w:rFonts w:cs="Calibri"/>
                <w:color w:val="000000"/>
                <w:sz w:val="18"/>
                <w:szCs w:val="18"/>
              </w:rPr>
              <w:t>31.05.2012</w:t>
            </w:r>
            <w:proofErr w:type="gramEnd"/>
          </w:p>
        </w:tc>
        <w:tc>
          <w:tcPr>
            <w:tcW w:w="1458"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DK0006332598</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3%</w:t>
            </w:r>
            <w:proofErr w:type="gramEnd"/>
            <w:r>
              <w:rPr>
                <w:rFonts w:cs="Calibri"/>
                <w:color w:val="000000"/>
                <w:sz w:val="18"/>
                <w:szCs w:val="18"/>
              </w:rPr>
              <w:t xml:space="preserve"> B 2044</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3</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05.12.2012</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DK0006333216</w:t>
            </w:r>
          </w:p>
        </w:tc>
        <w:tc>
          <w:tcPr>
            <w:tcW w:w="2375" w:type="dxa"/>
            <w:shd w:val="clear" w:color="auto" w:fill="auto"/>
          </w:tcPr>
          <w:p w:rsidR="00AB7BCA" w:rsidRPr="007739E4" w:rsidRDefault="00AB7BCA" w:rsidP="006F56A1">
            <w:pPr>
              <w:rPr>
                <w:rFonts w:cs="Calibri"/>
                <w:color w:val="000000"/>
                <w:sz w:val="18"/>
                <w:szCs w:val="18"/>
              </w:rPr>
            </w:pPr>
            <w:proofErr w:type="gramStart"/>
            <w:r>
              <w:rPr>
                <w:rFonts w:cs="Calibri"/>
                <w:color w:val="000000"/>
                <w:sz w:val="18"/>
                <w:szCs w:val="18"/>
              </w:rPr>
              <w:t>3%</w:t>
            </w:r>
            <w:proofErr w:type="gramEnd"/>
            <w:r>
              <w:rPr>
                <w:rFonts w:cs="Calibri"/>
                <w:color w:val="000000"/>
                <w:sz w:val="18"/>
                <w:szCs w:val="18"/>
              </w:rPr>
              <w:t xml:space="preserve"> OA B 2044</w:t>
            </w:r>
          </w:p>
        </w:tc>
        <w:tc>
          <w:tcPr>
            <w:tcW w:w="992"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3</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14.05.2013</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01.10.2044</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DK0006335500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3%</w:t>
            </w:r>
            <w:proofErr w:type="gramEnd"/>
            <w:r>
              <w:rPr>
                <w:rFonts w:cs="Calibri"/>
                <w:color w:val="000000"/>
                <w:sz w:val="18"/>
                <w:szCs w:val="18"/>
              </w:rPr>
              <w:t xml:space="preserve"> B 2047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3</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01.07.2014</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DK0006335690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3%</w:t>
            </w:r>
            <w:proofErr w:type="gramEnd"/>
            <w:r>
              <w:rPr>
                <w:rFonts w:cs="Calibri"/>
                <w:color w:val="000000"/>
                <w:sz w:val="18"/>
                <w:szCs w:val="18"/>
              </w:rPr>
              <w:t xml:space="preserve"> OA B 2047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3</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01.07.2014</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DK0006335773</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2,</w:t>
            </w:r>
            <w:proofErr w:type="gramStart"/>
            <w:r>
              <w:rPr>
                <w:rFonts w:cs="Calibri"/>
                <w:color w:val="000000"/>
                <w:sz w:val="18"/>
                <w:szCs w:val="18"/>
              </w:rPr>
              <w:t>5%</w:t>
            </w:r>
            <w:proofErr w:type="gramEnd"/>
            <w:r>
              <w:rPr>
                <w:rFonts w:cs="Calibri"/>
                <w:color w:val="000000"/>
                <w:sz w:val="18"/>
                <w:szCs w:val="18"/>
              </w:rPr>
              <w:t xml:space="preserve"> B 2037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01.07.2014</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01.10.2037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DK0006336235</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2,</w:t>
            </w:r>
            <w:proofErr w:type="gramStart"/>
            <w:r>
              <w:rPr>
                <w:rFonts w:cs="Calibri"/>
                <w:color w:val="000000"/>
                <w:sz w:val="18"/>
                <w:szCs w:val="18"/>
              </w:rPr>
              <w:t>5%</w:t>
            </w:r>
            <w:proofErr w:type="gramEnd"/>
            <w:r>
              <w:rPr>
                <w:rFonts w:cs="Calibri"/>
                <w:color w:val="000000"/>
                <w:sz w:val="18"/>
                <w:szCs w:val="18"/>
              </w:rPr>
              <w:t xml:space="preserve"> B 2047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01.09.2014</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DK0006336318</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B 2037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01.09.2014</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01.10.2037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DK0006337126</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2,</w:t>
            </w:r>
            <w:proofErr w:type="gramStart"/>
            <w:r>
              <w:rPr>
                <w:rFonts w:cs="Calibri"/>
                <w:color w:val="000000"/>
                <w:sz w:val="18"/>
                <w:szCs w:val="18"/>
              </w:rPr>
              <w:t>5%</w:t>
            </w:r>
            <w:proofErr w:type="gramEnd"/>
            <w:r>
              <w:rPr>
                <w:rFonts w:cs="Calibri"/>
                <w:color w:val="000000"/>
                <w:sz w:val="18"/>
                <w:szCs w:val="18"/>
              </w:rPr>
              <w:t xml:space="preserve"> OA B 2047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2,5</w:t>
            </w:r>
          </w:p>
        </w:tc>
        <w:tc>
          <w:tcPr>
            <w:tcW w:w="1559" w:type="dxa"/>
            <w:shd w:val="clear" w:color="auto" w:fill="auto"/>
          </w:tcPr>
          <w:p w:rsidR="00AB7BCA" w:rsidRDefault="00AB7BCA" w:rsidP="006F56A1">
            <w:pPr>
              <w:jc w:val="right"/>
              <w:rPr>
                <w:rFonts w:cs="Calibri"/>
                <w:color w:val="000000"/>
                <w:sz w:val="18"/>
                <w:szCs w:val="18"/>
              </w:rPr>
            </w:pPr>
            <w:r>
              <w:rPr>
                <w:rFonts w:cs="Calibri"/>
                <w:color w:val="000000"/>
                <w:sz w:val="18"/>
                <w:szCs w:val="18"/>
              </w:rPr>
              <w:t>27.11.2014</w:t>
            </w:r>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DK0006337985</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B 2047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02.02.2015</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DK0006338017</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1,</w:t>
            </w:r>
            <w:proofErr w:type="gramStart"/>
            <w:r>
              <w:rPr>
                <w:rFonts w:cs="Calibri"/>
                <w:color w:val="000000"/>
                <w:sz w:val="18"/>
                <w:szCs w:val="18"/>
              </w:rPr>
              <w:t>5%</w:t>
            </w:r>
            <w:proofErr w:type="gramEnd"/>
            <w:r>
              <w:rPr>
                <w:rFonts w:cs="Calibri"/>
                <w:color w:val="000000"/>
                <w:sz w:val="18"/>
                <w:szCs w:val="18"/>
              </w:rPr>
              <w:t xml:space="preserve"> B 2037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02.02.2015</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01.10.2037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DK0006338363</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OA B 2047</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11.02.2015</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01.10.2047</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DK0006342712</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1,</w:t>
            </w:r>
            <w:proofErr w:type="gramStart"/>
            <w:r>
              <w:rPr>
                <w:rFonts w:cs="Calibri"/>
                <w:color w:val="000000"/>
                <w:sz w:val="18"/>
                <w:szCs w:val="18"/>
              </w:rPr>
              <w:t>5%</w:t>
            </w:r>
            <w:proofErr w:type="gramEnd"/>
            <w:r>
              <w:rPr>
                <w:rFonts w:cs="Calibri"/>
                <w:color w:val="000000"/>
                <w:sz w:val="18"/>
                <w:szCs w:val="18"/>
              </w:rPr>
              <w:t xml:space="preserve"> B 2040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01.06.2017</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DK0006342985</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01.06.2017</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DK0006343017</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2,</w:t>
            </w:r>
            <w:proofErr w:type="gramStart"/>
            <w:r>
              <w:rPr>
                <w:rFonts w:cs="Calibri"/>
                <w:color w:val="000000"/>
                <w:sz w:val="18"/>
                <w:szCs w:val="18"/>
              </w:rPr>
              <w:t>5%</w:t>
            </w:r>
            <w:proofErr w:type="gramEnd"/>
            <w:r>
              <w:rPr>
                <w:rFonts w:cs="Calibri"/>
                <w:color w:val="000000"/>
                <w:sz w:val="18"/>
                <w:szCs w:val="18"/>
              </w:rPr>
              <w:t xml:space="preserve"> OA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01.06.2017</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DK0006344841</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OA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31.08.2017</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DK0006346465</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1,</w:t>
            </w:r>
            <w:proofErr w:type="gramStart"/>
            <w:r>
              <w:rPr>
                <w:rFonts w:cs="Calibri"/>
                <w:color w:val="000000"/>
                <w:sz w:val="18"/>
                <w:szCs w:val="18"/>
              </w:rPr>
              <w:t>5%</w:t>
            </w:r>
            <w:proofErr w:type="gramEnd"/>
            <w:r>
              <w:rPr>
                <w:rFonts w:cs="Calibri"/>
                <w:color w:val="000000"/>
                <w:sz w:val="18"/>
                <w:szCs w:val="18"/>
              </w:rPr>
              <w:t xml:space="preserve">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10.07.2018</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DK0006347869</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B 2040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25.01.2019</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DK0006348081</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1,</w:t>
            </w:r>
            <w:proofErr w:type="gramStart"/>
            <w:r>
              <w:rPr>
                <w:rFonts w:cs="Calibri"/>
                <w:color w:val="000000"/>
                <w:sz w:val="18"/>
                <w:szCs w:val="18"/>
              </w:rPr>
              <w:t>5%</w:t>
            </w:r>
            <w:proofErr w:type="gramEnd"/>
            <w:r>
              <w:rPr>
                <w:rFonts w:cs="Calibri"/>
                <w:color w:val="000000"/>
                <w:sz w:val="18"/>
                <w:szCs w:val="18"/>
              </w:rPr>
              <w:t xml:space="preserve"> OA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08.02.2019</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DK0006348164</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1,</w:t>
            </w:r>
            <w:proofErr w:type="gramStart"/>
            <w:r>
              <w:rPr>
                <w:rFonts w:cs="Calibri"/>
                <w:color w:val="000000"/>
                <w:sz w:val="18"/>
                <w:szCs w:val="18"/>
              </w:rPr>
              <w:t>0%</w:t>
            </w:r>
            <w:proofErr w:type="gramEnd"/>
            <w:r>
              <w:rPr>
                <w:rFonts w:cs="Calibri"/>
                <w:color w:val="000000"/>
                <w:sz w:val="18"/>
                <w:szCs w:val="18"/>
              </w:rPr>
              <w:t xml:space="preserve">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02.04.2019</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DK0006348677</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0,</w:t>
            </w:r>
            <w:proofErr w:type="gramStart"/>
            <w:r>
              <w:rPr>
                <w:rFonts w:cs="Calibri"/>
                <w:color w:val="000000"/>
                <w:sz w:val="18"/>
                <w:szCs w:val="18"/>
              </w:rPr>
              <w:t>5%</w:t>
            </w:r>
            <w:proofErr w:type="gramEnd"/>
            <w:r>
              <w:rPr>
                <w:rFonts w:cs="Calibri"/>
                <w:color w:val="000000"/>
                <w:sz w:val="18"/>
                <w:szCs w:val="18"/>
              </w:rPr>
              <w:t xml:space="preserve"> B 2040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0,5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03.06.2019</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01.10.2040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DK0006348750</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1,</w:t>
            </w:r>
            <w:proofErr w:type="gramStart"/>
            <w:r>
              <w:rPr>
                <w:rFonts w:cs="Calibri"/>
                <w:color w:val="000000"/>
                <w:sz w:val="18"/>
                <w:szCs w:val="18"/>
              </w:rPr>
              <w:t>0%</w:t>
            </w:r>
            <w:proofErr w:type="gramEnd"/>
            <w:r>
              <w:rPr>
                <w:rFonts w:cs="Calibri"/>
                <w:color w:val="000000"/>
                <w:sz w:val="18"/>
                <w:szCs w:val="18"/>
              </w:rPr>
              <w:t xml:space="preserve"> OA B 2050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1,5</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04.06.2019</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01.10.2050</w:t>
            </w:r>
          </w:p>
        </w:tc>
      </w:tr>
      <w:tr w:rsidR="00AB7BCA" w:rsidRPr="007739E4" w:rsidTr="006F56A1">
        <w:trPr>
          <w:trHeight w:val="298"/>
        </w:trPr>
        <w:tc>
          <w:tcPr>
            <w:tcW w:w="9923" w:type="dxa"/>
            <w:gridSpan w:val="7"/>
            <w:shd w:val="clear" w:color="auto" w:fill="auto"/>
            <w:vAlign w:val="bottom"/>
          </w:tcPr>
          <w:p w:rsidR="00AB7BCA" w:rsidRDefault="00AB7BCA" w:rsidP="006F56A1">
            <w:pPr>
              <w:rPr>
                <w:rFonts w:cs="Calibri"/>
                <w:color w:val="000000"/>
                <w:sz w:val="18"/>
                <w:szCs w:val="18"/>
              </w:rPr>
            </w:pPr>
            <w:r>
              <w:rPr>
                <w:rFonts w:cs="Calibri"/>
                <w:i/>
                <w:color w:val="000000"/>
                <w:sz w:val="18"/>
                <w:szCs w:val="18"/>
              </w:rPr>
              <w:t>Konverterbare, variabelt forrentede o</w:t>
            </w:r>
            <w:r w:rsidRPr="008B4AFD">
              <w:rPr>
                <w:rFonts w:cs="Calibri"/>
                <w:i/>
                <w:color w:val="000000"/>
                <w:sz w:val="18"/>
                <w:szCs w:val="18"/>
              </w:rPr>
              <w:t>bligationer</w:t>
            </w:r>
            <w:r>
              <w:rPr>
                <w:rFonts w:cs="Calibri"/>
                <w:i/>
                <w:color w:val="000000"/>
                <w:sz w:val="18"/>
                <w:szCs w:val="18"/>
              </w:rPr>
              <w:t xml:space="preserve"> i DKK:</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DK0006344171</w:t>
            </w:r>
          </w:p>
        </w:tc>
        <w:tc>
          <w:tcPr>
            <w:tcW w:w="2375"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CIBOR6M B 2028</w:t>
            </w:r>
          </w:p>
        </w:tc>
        <w:tc>
          <w:tcPr>
            <w:tcW w:w="992"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23.08.2017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01.01.2028</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DK0006347190</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CIBOR6M B 2029</w:t>
            </w:r>
          </w:p>
        </w:tc>
        <w:tc>
          <w:tcPr>
            <w:tcW w:w="992"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12.07.2018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01.01.2029</w:t>
            </w:r>
            <w:proofErr w:type="gramEnd"/>
          </w:p>
        </w:tc>
      </w:tr>
      <w:tr w:rsidR="00AB7BCA" w:rsidRPr="007739E4" w:rsidTr="006F56A1">
        <w:trPr>
          <w:trHeight w:val="361"/>
        </w:trPr>
        <w:tc>
          <w:tcPr>
            <w:tcW w:w="9923" w:type="dxa"/>
            <w:gridSpan w:val="7"/>
            <w:shd w:val="clear" w:color="auto" w:fill="auto"/>
            <w:vAlign w:val="bottom"/>
          </w:tcPr>
          <w:p w:rsidR="00AB7BCA" w:rsidRPr="00B648A0" w:rsidRDefault="00AB7BCA" w:rsidP="006F56A1">
            <w:pPr>
              <w:rPr>
                <w:rFonts w:cs="Calibri"/>
                <w:i/>
                <w:color w:val="000000"/>
                <w:sz w:val="18"/>
                <w:szCs w:val="18"/>
              </w:rPr>
            </w:pPr>
            <w:proofErr w:type="spellStart"/>
            <w:r w:rsidRPr="00B648A0">
              <w:rPr>
                <w:rFonts w:cs="Calibri"/>
                <w:i/>
                <w:color w:val="000000"/>
                <w:sz w:val="18"/>
                <w:szCs w:val="18"/>
              </w:rPr>
              <w:t>Inkonverterbare</w:t>
            </w:r>
            <w:proofErr w:type="spellEnd"/>
            <w:r w:rsidRPr="00B648A0">
              <w:rPr>
                <w:rFonts w:cs="Calibri"/>
                <w:i/>
                <w:color w:val="000000"/>
                <w:sz w:val="18"/>
                <w:szCs w:val="18"/>
              </w:rPr>
              <w:t>, variabelt forrentede obligationer i DKK:</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DK0006337043</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CIBOR6M-20 B 2019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r>
              <w:rPr>
                <w:rFonts w:cs="Calibri"/>
                <w:color w:val="000000"/>
                <w:sz w:val="18"/>
                <w:szCs w:val="18"/>
              </w:rPr>
              <w:t>20.11.2014</w:t>
            </w:r>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01.07.2019</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lastRenderedPageBreak/>
              <w:t>DK0006340856</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CIBOR6M+24 B 2020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12.05.2016</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DK0006344924</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CIBOR6M+20 B 2021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r>
              <w:rPr>
                <w:rFonts w:cs="Calibri"/>
                <w:color w:val="000000"/>
                <w:sz w:val="18"/>
                <w:szCs w:val="18"/>
              </w:rPr>
              <w:t>17.10.2017</w:t>
            </w:r>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01.07.2021</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DK0006345228</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CIBOR6M-6 B 2023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07.02.2018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01.07.2023</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DK0006345731</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CITA6M+36 B 2023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06.03.2018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01.07.2023</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DK0006347786</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CIBOR-4 B 2022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09.01.2019</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01.07.2022</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DK0006347943</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CIBOR6 B 2024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07.02.2019</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01.07.2024</w:t>
            </w:r>
            <w:proofErr w:type="gramEnd"/>
          </w:p>
        </w:tc>
      </w:tr>
    </w:tbl>
    <w:p w:rsidR="00AB7BCA" w:rsidRDefault="00AB7BCA" w:rsidP="00AB7BCA"/>
    <w:tbl>
      <w:tblPr>
        <w:tblW w:w="992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75"/>
        <w:gridCol w:w="992"/>
        <w:gridCol w:w="850"/>
        <w:gridCol w:w="993"/>
        <w:gridCol w:w="1559"/>
        <w:gridCol w:w="1458"/>
      </w:tblGrid>
      <w:tr w:rsidR="00AB7BCA" w:rsidRPr="007739E4" w:rsidTr="006F56A1">
        <w:trPr>
          <w:trHeight w:val="279"/>
        </w:trPr>
        <w:tc>
          <w:tcPr>
            <w:tcW w:w="9923" w:type="dxa"/>
            <w:gridSpan w:val="7"/>
            <w:shd w:val="clear" w:color="auto" w:fill="auto"/>
            <w:vAlign w:val="bottom"/>
          </w:tcPr>
          <w:p w:rsidR="00AB7BCA" w:rsidRDefault="00AB7BCA" w:rsidP="006F56A1">
            <w:pPr>
              <w:rPr>
                <w:rFonts w:cs="Calibri"/>
                <w:color w:val="000000"/>
                <w:sz w:val="18"/>
                <w:szCs w:val="18"/>
              </w:rPr>
            </w:pPr>
            <w:proofErr w:type="spellStart"/>
            <w:r>
              <w:rPr>
                <w:rFonts w:cs="Calibri"/>
                <w:i/>
                <w:color w:val="000000"/>
                <w:sz w:val="18"/>
                <w:szCs w:val="18"/>
              </w:rPr>
              <w:t>Inkonverterbare</w:t>
            </w:r>
            <w:proofErr w:type="spellEnd"/>
            <w:r>
              <w:rPr>
                <w:rFonts w:cs="Calibri"/>
                <w:i/>
                <w:color w:val="000000"/>
                <w:sz w:val="18"/>
                <w:szCs w:val="18"/>
              </w:rPr>
              <w:t>, stående, fastforrentede o</w:t>
            </w:r>
            <w:r w:rsidRPr="008B4AFD">
              <w:rPr>
                <w:rFonts w:cs="Calibri"/>
                <w:i/>
                <w:color w:val="000000"/>
                <w:sz w:val="18"/>
                <w:szCs w:val="18"/>
              </w:rPr>
              <w:t>bligationer</w:t>
            </w:r>
            <w:r>
              <w:rPr>
                <w:rFonts w:cs="Calibri"/>
                <w:i/>
                <w:color w:val="000000"/>
                <w:sz w:val="18"/>
                <w:szCs w:val="18"/>
              </w:rPr>
              <w:t xml:space="preserve"> i DKK</w:t>
            </w:r>
            <w:r w:rsidRPr="008B4AFD">
              <w:rPr>
                <w:rFonts w:cs="Calibri"/>
                <w:i/>
                <w:color w:val="000000"/>
                <w:sz w:val="18"/>
                <w:szCs w:val="18"/>
              </w:rPr>
              <w:t>:</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DK0006335187</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w:t>
            </w:r>
            <w:proofErr w:type="spellStart"/>
            <w:r>
              <w:rPr>
                <w:rFonts w:cs="Calibri"/>
                <w:color w:val="000000"/>
                <w:sz w:val="18"/>
                <w:szCs w:val="18"/>
              </w:rPr>
              <w:t>okt</w:t>
            </w:r>
            <w:proofErr w:type="spellEnd"/>
            <w:r>
              <w:rPr>
                <w:rFonts w:cs="Calibri"/>
                <w:color w:val="000000"/>
                <w:sz w:val="18"/>
                <w:szCs w:val="18"/>
              </w:rPr>
              <w:t xml:space="preserve"> B 2019</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06.06.2014</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01.10.2019</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DK0006336151</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jan B 2020</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01.09.2014</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DK0006336904</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w:t>
            </w:r>
            <w:proofErr w:type="spellStart"/>
            <w:r>
              <w:rPr>
                <w:rFonts w:cs="Calibri"/>
                <w:color w:val="000000"/>
                <w:sz w:val="18"/>
                <w:szCs w:val="18"/>
              </w:rPr>
              <w:t>apr</w:t>
            </w:r>
            <w:proofErr w:type="spellEnd"/>
            <w:r>
              <w:rPr>
                <w:rFonts w:cs="Calibri"/>
                <w:color w:val="000000"/>
                <w:sz w:val="18"/>
                <w:szCs w:val="18"/>
              </w:rPr>
              <w:t xml:space="preserve"> B 2020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02.01.2015</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DK0006337712</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w:t>
            </w:r>
            <w:proofErr w:type="spellStart"/>
            <w:r>
              <w:rPr>
                <w:rFonts w:cs="Calibri"/>
                <w:color w:val="000000"/>
                <w:sz w:val="18"/>
                <w:szCs w:val="18"/>
              </w:rPr>
              <w:t>okt</w:t>
            </w:r>
            <w:proofErr w:type="spellEnd"/>
            <w:r>
              <w:rPr>
                <w:rFonts w:cs="Calibri"/>
                <w:color w:val="000000"/>
                <w:sz w:val="18"/>
                <w:szCs w:val="18"/>
              </w:rPr>
              <w:t xml:space="preserve"> B 2019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02.01.2015</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01.10.2019</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DK0006338520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w:t>
            </w:r>
            <w:proofErr w:type="spellStart"/>
            <w:r>
              <w:rPr>
                <w:rFonts w:cs="Calibri"/>
                <w:color w:val="000000"/>
                <w:sz w:val="18"/>
                <w:szCs w:val="18"/>
              </w:rPr>
              <w:t>okt</w:t>
            </w:r>
            <w:proofErr w:type="spellEnd"/>
            <w:r>
              <w:rPr>
                <w:rFonts w:cs="Calibri"/>
                <w:color w:val="000000"/>
                <w:sz w:val="18"/>
                <w:szCs w:val="18"/>
              </w:rPr>
              <w:t xml:space="preserve"> B 2020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26.05.2015</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01.10.2020</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DK0006338959</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2020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01.09.2015</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DK0006339098</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2021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01.09.2015</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01.01.2021</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DK0006339924</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w:t>
            </w:r>
            <w:proofErr w:type="spellStart"/>
            <w:r>
              <w:rPr>
                <w:rFonts w:cs="Calibri"/>
                <w:color w:val="000000"/>
                <w:sz w:val="18"/>
                <w:szCs w:val="18"/>
              </w:rPr>
              <w:t>apr</w:t>
            </w:r>
            <w:proofErr w:type="spellEnd"/>
            <w:r>
              <w:rPr>
                <w:rFonts w:cs="Calibri"/>
                <w:color w:val="000000"/>
                <w:sz w:val="18"/>
                <w:szCs w:val="18"/>
              </w:rPr>
              <w:t xml:space="preserve"> B 2021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r>
              <w:rPr>
                <w:rFonts w:cs="Calibri"/>
                <w:sz w:val="18"/>
                <w:szCs w:val="18"/>
              </w:rPr>
              <w:t>15.12.2015</w:t>
            </w:r>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01.04.2021</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DK0006340500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w:t>
            </w:r>
            <w:proofErr w:type="spellStart"/>
            <w:r>
              <w:rPr>
                <w:rFonts w:cs="Calibri"/>
                <w:color w:val="000000"/>
                <w:sz w:val="18"/>
                <w:szCs w:val="18"/>
              </w:rPr>
              <w:t>okt</w:t>
            </w:r>
            <w:proofErr w:type="spellEnd"/>
            <w:r>
              <w:rPr>
                <w:rFonts w:cs="Calibri"/>
                <w:color w:val="000000"/>
                <w:sz w:val="18"/>
                <w:szCs w:val="18"/>
              </w:rPr>
              <w:t xml:space="preserve"> B 2021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01.03.2016</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01.10.2021</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DK0006341821</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2022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01.08.2016</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01.01.2022</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DK0006342639</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w:t>
            </w:r>
            <w:proofErr w:type="spellStart"/>
            <w:r>
              <w:rPr>
                <w:rFonts w:cs="Calibri"/>
                <w:color w:val="000000"/>
                <w:sz w:val="18"/>
                <w:szCs w:val="18"/>
              </w:rPr>
              <w:t>okt</w:t>
            </w:r>
            <w:proofErr w:type="spellEnd"/>
            <w:r>
              <w:rPr>
                <w:rFonts w:cs="Calibri"/>
                <w:color w:val="000000"/>
                <w:sz w:val="18"/>
                <w:szCs w:val="18"/>
              </w:rPr>
              <w:t xml:space="preserve"> B 2022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31.03.2017</w:t>
            </w:r>
            <w:proofErr w:type="gramEnd"/>
          </w:p>
        </w:tc>
        <w:tc>
          <w:tcPr>
            <w:tcW w:w="1458" w:type="dxa"/>
            <w:shd w:val="clear" w:color="auto" w:fill="auto"/>
          </w:tcPr>
          <w:p w:rsidR="00AB7BCA" w:rsidRDefault="00AB7BCA" w:rsidP="006F56A1">
            <w:pPr>
              <w:jc w:val="right"/>
              <w:rPr>
                <w:rFonts w:cs="Calibri"/>
                <w:color w:val="000000"/>
                <w:sz w:val="18"/>
                <w:szCs w:val="18"/>
              </w:rPr>
            </w:pPr>
            <w:r>
              <w:rPr>
                <w:rFonts w:cs="Calibri"/>
                <w:color w:val="000000"/>
                <w:sz w:val="18"/>
                <w:szCs w:val="18"/>
              </w:rPr>
              <w:t>01.10.2022</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DK0006343520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2020 IT-2</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02.06.2017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DK0006343603</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2023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02.06.2017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01.01.2023</w:t>
            </w:r>
            <w:proofErr w:type="gramEnd"/>
          </w:p>
        </w:tc>
      </w:tr>
      <w:tr w:rsidR="00AB7BCA" w:rsidRPr="007739E4" w:rsidTr="006F56A1">
        <w:tc>
          <w:tcPr>
            <w:tcW w:w="1696" w:type="dxa"/>
            <w:shd w:val="clear" w:color="auto" w:fill="auto"/>
          </w:tcPr>
          <w:p w:rsidR="00AB7BCA" w:rsidRPr="00C97FE8" w:rsidRDefault="00AB7BCA" w:rsidP="006F56A1">
            <w:pPr>
              <w:rPr>
                <w:rFonts w:cs="Calibri"/>
                <w:color w:val="000000"/>
                <w:sz w:val="18"/>
                <w:szCs w:val="18"/>
              </w:rPr>
            </w:pPr>
            <w:r>
              <w:rPr>
                <w:rFonts w:cs="Calibri"/>
                <w:color w:val="000000"/>
                <w:sz w:val="18"/>
                <w:szCs w:val="18"/>
              </w:rPr>
              <w:t>DK0006345145</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w:t>
            </w:r>
            <w:proofErr w:type="spellStart"/>
            <w:r>
              <w:rPr>
                <w:rFonts w:cs="Calibri"/>
                <w:color w:val="000000"/>
                <w:sz w:val="18"/>
                <w:szCs w:val="18"/>
              </w:rPr>
              <w:t>apr</w:t>
            </w:r>
            <w:proofErr w:type="spellEnd"/>
            <w:r>
              <w:rPr>
                <w:rFonts w:cs="Calibri"/>
                <w:color w:val="000000"/>
                <w:sz w:val="18"/>
                <w:szCs w:val="18"/>
              </w:rPr>
              <w:t xml:space="preserve"> B 2020 IT-2</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Pr="00C97FE8" w:rsidRDefault="00AB7BCA" w:rsidP="006F56A1">
            <w:pPr>
              <w:jc w:val="right"/>
              <w:rPr>
                <w:rFonts w:cs="Calibri"/>
                <w:sz w:val="18"/>
                <w:szCs w:val="18"/>
              </w:rPr>
            </w:pPr>
            <w:proofErr w:type="gramStart"/>
            <w:r>
              <w:rPr>
                <w:rFonts w:cs="Calibri"/>
                <w:sz w:val="18"/>
                <w:szCs w:val="18"/>
              </w:rPr>
              <w:t>08</w:t>
            </w:r>
            <w:r w:rsidRPr="00C97FE8">
              <w:rPr>
                <w:rFonts w:cs="Calibri"/>
                <w:sz w:val="18"/>
                <w:szCs w:val="18"/>
              </w:rPr>
              <w:t>.1</w:t>
            </w:r>
            <w:r>
              <w:rPr>
                <w:rFonts w:cs="Calibri"/>
                <w:sz w:val="18"/>
                <w:szCs w:val="18"/>
              </w:rPr>
              <w:t>1</w:t>
            </w:r>
            <w:r w:rsidRPr="00C97FE8">
              <w:rPr>
                <w:rFonts w:cs="Calibri"/>
                <w:sz w:val="18"/>
                <w:szCs w:val="18"/>
              </w:rPr>
              <w:t>.2017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01.04.2020</w:t>
            </w:r>
            <w:proofErr w:type="gramEnd"/>
          </w:p>
        </w:tc>
      </w:tr>
      <w:tr w:rsidR="00AB7BCA" w:rsidRPr="00621F55"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DK0006345301</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w:t>
            </w:r>
            <w:proofErr w:type="spellStart"/>
            <w:r>
              <w:rPr>
                <w:rFonts w:cs="Calibri"/>
                <w:color w:val="000000"/>
                <w:sz w:val="18"/>
                <w:szCs w:val="18"/>
              </w:rPr>
              <w:t>okt</w:t>
            </w:r>
            <w:proofErr w:type="spellEnd"/>
            <w:r>
              <w:rPr>
                <w:rFonts w:cs="Calibri"/>
                <w:color w:val="000000"/>
                <w:sz w:val="18"/>
                <w:szCs w:val="18"/>
              </w:rPr>
              <w:t xml:space="preserve"> B 2023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Pr="00621F55" w:rsidRDefault="00AB7BCA" w:rsidP="006F56A1">
            <w:pPr>
              <w:jc w:val="right"/>
              <w:rPr>
                <w:rFonts w:cs="Calibri"/>
                <w:sz w:val="18"/>
                <w:szCs w:val="18"/>
                <w:lang w:val="en-US"/>
              </w:rPr>
            </w:pPr>
            <w:r w:rsidRPr="00621F55">
              <w:rPr>
                <w:rFonts w:cs="Calibri"/>
                <w:sz w:val="18"/>
                <w:szCs w:val="18"/>
                <w:lang w:val="en-US"/>
              </w:rPr>
              <w:t>17.04.2018</w:t>
            </w:r>
          </w:p>
        </w:tc>
        <w:tc>
          <w:tcPr>
            <w:tcW w:w="1458" w:type="dxa"/>
            <w:shd w:val="clear" w:color="auto" w:fill="auto"/>
          </w:tcPr>
          <w:p w:rsidR="00AB7BCA" w:rsidRPr="00621F55" w:rsidRDefault="00AB7BCA" w:rsidP="006F56A1">
            <w:pPr>
              <w:jc w:val="right"/>
              <w:rPr>
                <w:rFonts w:cs="Calibri"/>
                <w:color w:val="000000"/>
                <w:sz w:val="18"/>
                <w:szCs w:val="18"/>
                <w:lang w:val="en-US"/>
              </w:rPr>
            </w:pPr>
            <w:r w:rsidRPr="00621F55">
              <w:rPr>
                <w:rFonts w:cs="Calibri"/>
                <w:color w:val="000000"/>
                <w:sz w:val="18"/>
                <w:szCs w:val="18"/>
                <w:lang w:val="en-US"/>
              </w:rPr>
              <w:t>01</w:t>
            </w:r>
            <w:r>
              <w:rPr>
                <w:rFonts w:cs="Calibri"/>
                <w:color w:val="000000"/>
                <w:sz w:val="18"/>
                <w:szCs w:val="18"/>
                <w:lang w:val="en-US"/>
              </w:rPr>
              <w:t>.</w:t>
            </w:r>
            <w:r w:rsidRPr="00621F55">
              <w:rPr>
                <w:rFonts w:cs="Calibri"/>
                <w:color w:val="000000"/>
                <w:sz w:val="18"/>
                <w:szCs w:val="18"/>
                <w:lang w:val="en-US"/>
              </w:rPr>
              <w:t>10</w:t>
            </w:r>
            <w:r>
              <w:rPr>
                <w:rFonts w:cs="Calibri"/>
                <w:color w:val="000000"/>
                <w:sz w:val="18"/>
                <w:szCs w:val="18"/>
                <w:lang w:val="en-US"/>
              </w:rPr>
              <w:t>.</w:t>
            </w:r>
            <w:r w:rsidRPr="00621F55">
              <w:rPr>
                <w:rFonts w:cs="Calibri"/>
                <w:color w:val="000000"/>
                <w:sz w:val="18"/>
                <w:szCs w:val="18"/>
                <w:lang w:val="en-US"/>
              </w:rPr>
              <w:t>2023</w:t>
            </w:r>
          </w:p>
        </w:tc>
      </w:tr>
      <w:tr w:rsidR="00AB7BCA" w:rsidRPr="00621F55" w:rsidTr="006F56A1">
        <w:tc>
          <w:tcPr>
            <w:tcW w:w="1696"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DK0006346705</w:t>
            </w:r>
          </w:p>
        </w:tc>
        <w:tc>
          <w:tcPr>
            <w:tcW w:w="2375"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 xml:space="preserve">1% </w:t>
            </w:r>
            <w:proofErr w:type="spellStart"/>
            <w:r w:rsidRPr="00621F55">
              <w:rPr>
                <w:rFonts w:cs="Calibri"/>
                <w:color w:val="000000"/>
                <w:sz w:val="18"/>
                <w:szCs w:val="18"/>
                <w:lang w:val="en-US"/>
              </w:rPr>
              <w:t>jan</w:t>
            </w:r>
            <w:proofErr w:type="spellEnd"/>
            <w:r w:rsidRPr="00621F55">
              <w:rPr>
                <w:rFonts w:cs="Calibri"/>
                <w:color w:val="000000"/>
                <w:sz w:val="18"/>
                <w:szCs w:val="18"/>
                <w:lang w:val="en-US"/>
              </w:rPr>
              <w:t xml:space="preserve"> B 2020 IT-1</w:t>
            </w:r>
          </w:p>
        </w:tc>
        <w:tc>
          <w:tcPr>
            <w:tcW w:w="992"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DKK</w:t>
            </w:r>
          </w:p>
        </w:tc>
        <w:tc>
          <w:tcPr>
            <w:tcW w:w="850"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SDO</w:t>
            </w:r>
          </w:p>
        </w:tc>
        <w:tc>
          <w:tcPr>
            <w:tcW w:w="993" w:type="dxa"/>
            <w:shd w:val="clear" w:color="auto" w:fill="auto"/>
          </w:tcPr>
          <w:p w:rsidR="00AB7BCA" w:rsidRPr="00621F55" w:rsidRDefault="00AB7BCA" w:rsidP="006F56A1">
            <w:pPr>
              <w:jc w:val="right"/>
              <w:rPr>
                <w:rFonts w:cs="Calibri"/>
                <w:color w:val="000000"/>
                <w:sz w:val="18"/>
                <w:szCs w:val="18"/>
                <w:lang w:val="en-US"/>
              </w:rPr>
            </w:pPr>
            <w:r w:rsidRPr="00621F55">
              <w:rPr>
                <w:rFonts w:cs="Calibri"/>
                <w:color w:val="000000"/>
                <w:sz w:val="18"/>
                <w:szCs w:val="18"/>
                <w:lang w:val="en-US"/>
              </w:rPr>
              <w:t>1</w:t>
            </w:r>
          </w:p>
        </w:tc>
        <w:tc>
          <w:tcPr>
            <w:tcW w:w="1559" w:type="dxa"/>
            <w:shd w:val="clear" w:color="auto" w:fill="auto"/>
          </w:tcPr>
          <w:p w:rsidR="00AB7BCA" w:rsidRPr="00621F55" w:rsidRDefault="00AB7BCA" w:rsidP="006F56A1">
            <w:pPr>
              <w:jc w:val="right"/>
              <w:rPr>
                <w:rFonts w:cs="Calibri"/>
                <w:sz w:val="18"/>
                <w:szCs w:val="18"/>
                <w:lang w:val="en-US"/>
              </w:rPr>
            </w:pPr>
            <w:r w:rsidRPr="00621F55">
              <w:rPr>
                <w:rFonts w:cs="Calibri"/>
                <w:sz w:val="18"/>
                <w:szCs w:val="18"/>
                <w:lang w:val="en-US"/>
              </w:rPr>
              <w:t>11.07.2018</w:t>
            </w:r>
          </w:p>
        </w:tc>
        <w:tc>
          <w:tcPr>
            <w:tcW w:w="1458" w:type="dxa"/>
            <w:shd w:val="clear" w:color="auto" w:fill="auto"/>
          </w:tcPr>
          <w:p w:rsidR="00AB7BCA" w:rsidRPr="00621F55" w:rsidRDefault="00AB7BCA" w:rsidP="006F56A1">
            <w:pPr>
              <w:jc w:val="right"/>
              <w:rPr>
                <w:rFonts w:cs="Calibri"/>
                <w:color w:val="000000"/>
                <w:sz w:val="18"/>
                <w:szCs w:val="18"/>
                <w:lang w:val="en-US"/>
              </w:rPr>
            </w:pPr>
            <w:r w:rsidRPr="00621F55">
              <w:rPr>
                <w:rFonts w:cs="Calibri"/>
                <w:color w:val="000000"/>
                <w:sz w:val="18"/>
                <w:szCs w:val="18"/>
                <w:lang w:val="en-US"/>
              </w:rPr>
              <w:t>01.01.2020</w:t>
            </w:r>
          </w:p>
        </w:tc>
      </w:tr>
      <w:tr w:rsidR="00AB7BCA" w:rsidRPr="007739E4" w:rsidTr="006F56A1">
        <w:tc>
          <w:tcPr>
            <w:tcW w:w="1696"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DK0006346895</w:t>
            </w:r>
          </w:p>
        </w:tc>
        <w:tc>
          <w:tcPr>
            <w:tcW w:w="2375"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 xml:space="preserve">1% </w:t>
            </w:r>
            <w:proofErr w:type="spellStart"/>
            <w:r w:rsidRPr="00621F55">
              <w:rPr>
                <w:rFonts w:cs="Calibri"/>
                <w:color w:val="000000"/>
                <w:sz w:val="18"/>
                <w:szCs w:val="18"/>
                <w:lang w:val="en-US"/>
              </w:rPr>
              <w:t>jan</w:t>
            </w:r>
            <w:proofErr w:type="spellEnd"/>
            <w:r w:rsidRPr="00621F55">
              <w:rPr>
                <w:rFonts w:cs="Calibri"/>
                <w:color w:val="000000"/>
                <w:sz w:val="18"/>
                <w:szCs w:val="18"/>
                <w:lang w:val="en-US"/>
              </w:rPr>
              <w:t xml:space="preserve"> B 2021 IT-2</w:t>
            </w:r>
          </w:p>
        </w:tc>
        <w:tc>
          <w:tcPr>
            <w:tcW w:w="992"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DKK</w:t>
            </w:r>
          </w:p>
        </w:tc>
        <w:tc>
          <w:tcPr>
            <w:tcW w:w="850" w:type="dxa"/>
            <w:shd w:val="clear" w:color="auto" w:fill="auto"/>
          </w:tcPr>
          <w:p w:rsidR="00AB7BCA" w:rsidRPr="00621F55" w:rsidRDefault="00AB7BCA" w:rsidP="006F56A1">
            <w:pPr>
              <w:rPr>
                <w:rFonts w:cs="Calibri"/>
                <w:color w:val="000000"/>
                <w:sz w:val="18"/>
                <w:szCs w:val="18"/>
                <w:lang w:val="en-US"/>
              </w:rPr>
            </w:pPr>
            <w:r w:rsidRPr="00621F55">
              <w:rPr>
                <w:rFonts w:cs="Calibri"/>
                <w:color w:val="000000"/>
                <w:sz w:val="18"/>
                <w:szCs w:val="18"/>
                <w:lang w:val="en-US"/>
              </w:rPr>
              <w:t>SDO</w:t>
            </w:r>
          </w:p>
        </w:tc>
        <w:tc>
          <w:tcPr>
            <w:tcW w:w="993" w:type="dxa"/>
            <w:shd w:val="clear" w:color="auto" w:fill="auto"/>
          </w:tcPr>
          <w:p w:rsidR="00AB7BCA" w:rsidRPr="00621F55" w:rsidRDefault="00AB7BCA" w:rsidP="006F56A1">
            <w:pPr>
              <w:jc w:val="right"/>
              <w:rPr>
                <w:rFonts w:cs="Calibri"/>
                <w:color w:val="000000"/>
                <w:sz w:val="18"/>
                <w:szCs w:val="18"/>
                <w:lang w:val="en-US"/>
              </w:rPr>
            </w:pPr>
            <w:r w:rsidRPr="00621F55">
              <w:rPr>
                <w:rFonts w:cs="Calibri"/>
                <w:color w:val="000000"/>
                <w:sz w:val="18"/>
                <w:szCs w:val="18"/>
                <w:lang w:val="en-US"/>
              </w:rPr>
              <w:t>1</w:t>
            </w:r>
          </w:p>
        </w:tc>
        <w:tc>
          <w:tcPr>
            <w:tcW w:w="1559" w:type="dxa"/>
            <w:shd w:val="clear" w:color="auto" w:fill="auto"/>
          </w:tcPr>
          <w:p w:rsidR="00AB7BCA" w:rsidRPr="00621F55" w:rsidRDefault="00AB7BCA" w:rsidP="006F56A1">
            <w:pPr>
              <w:jc w:val="right"/>
              <w:rPr>
                <w:rFonts w:cs="Calibri"/>
                <w:sz w:val="18"/>
                <w:szCs w:val="18"/>
                <w:lang w:val="en-US"/>
              </w:rPr>
            </w:pPr>
            <w:r w:rsidRPr="00621F55">
              <w:rPr>
                <w:rFonts w:cs="Calibri"/>
                <w:sz w:val="18"/>
                <w:szCs w:val="18"/>
                <w:lang w:val="en-US"/>
              </w:rPr>
              <w:t>11.07.2018</w:t>
            </w:r>
          </w:p>
        </w:tc>
        <w:tc>
          <w:tcPr>
            <w:tcW w:w="1458" w:type="dxa"/>
            <w:shd w:val="clear" w:color="auto" w:fill="auto"/>
          </w:tcPr>
          <w:p w:rsidR="00AB7BCA" w:rsidRDefault="00AB7BCA" w:rsidP="006F56A1">
            <w:pPr>
              <w:jc w:val="right"/>
              <w:rPr>
                <w:rFonts w:cs="Calibri"/>
                <w:color w:val="000000"/>
                <w:sz w:val="18"/>
                <w:szCs w:val="18"/>
              </w:rPr>
            </w:pPr>
            <w:r w:rsidRPr="00621F55">
              <w:rPr>
                <w:rFonts w:cs="Calibri"/>
                <w:color w:val="000000"/>
                <w:sz w:val="18"/>
                <w:szCs w:val="18"/>
                <w:lang w:val="en-US"/>
              </w:rPr>
              <w:t>01.01.20</w:t>
            </w:r>
            <w:r>
              <w:rPr>
                <w:rFonts w:cs="Calibri"/>
                <w:color w:val="000000"/>
                <w:sz w:val="18"/>
                <w:szCs w:val="18"/>
              </w:rPr>
              <w:t>21</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DK0006346622</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2024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11.07.2018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01.01.2024</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DK0006347430</w:t>
            </w:r>
          </w:p>
        </w:tc>
        <w:tc>
          <w:tcPr>
            <w:tcW w:w="2375" w:type="dxa"/>
            <w:shd w:val="clear" w:color="auto" w:fill="auto"/>
          </w:tcPr>
          <w:p w:rsidR="00AB7BCA" w:rsidRDefault="00AB7BCA" w:rsidP="006F56A1">
            <w:pPr>
              <w:rPr>
                <w:rFonts w:cs="Calibri"/>
                <w:color w:val="000000"/>
                <w:sz w:val="18"/>
                <w:szCs w:val="18"/>
              </w:rPr>
            </w:pPr>
            <w:r w:rsidRPr="00621F55">
              <w:rPr>
                <w:rFonts w:cs="Calibri"/>
                <w:color w:val="000000"/>
                <w:sz w:val="18"/>
                <w:szCs w:val="18"/>
                <w:lang w:val="en-US"/>
              </w:rPr>
              <w:t xml:space="preserve">1% </w:t>
            </w:r>
            <w:proofErr w:type="spellStart"/>
            <w:r>
              <w:rPr>
                <w:rFonts w:cs="Calibri"/>
                <w:color w:val="000000"/>
                <w:sz w:val="18"/>
                <w:szCs w:val="18"/>
                <w:lang w:val="en-US"/>
              </w:rPr>
              <w:t>apr</w:t>
            </w:r>
            <w:proofErr w:type="spellEnd"/>
            <w:r w:rsidRPr="00621F55">
              <w:rPr>
                <w:rFonts w:cs="Calibri"/>
                <w:color w:val="000000"/>
                <w:sz w:val="18"/>
                <w:szCs w:val="18"/>
                <w:lang w:val="en-US"/>
              </w:rPr>
              <w:t xml:space="preserve"> B 2020 IT-1</w:t>
            </w:r>
          </w:p>
        </w:tc>
        <w:tc>
          <w:tcPr>
            <w:tcW w:w="992" w:type="dxa"/>
            <w:shd w:val="clear" w:color="auto" w:fill="auto"/>
          </w:tcPr>
          <w:p w:rsidR="00AB7BCA" w:rsidRDefault="00AB7BCA" w:rsidP="006F56A1">
            <w:pPr>
              <w:rPr>
                <w:rFonts w:cs="Calibri"/>
                <w:color w:val="000000"/>
                <w:sz w:val="18"/>
                <w:szCs w:val="18"/>
              </w:rPr>
            </w:pPr>
            <w:r w:rsidRPr="00621F55">
              <w:rPr>
                <w:rFonts w:cs="Calibri"/>
                <w:color w:val="000000"/>
                <w:sz w:val="18"/>
                <w:szCs w:val="18"/>
                <w:lang w:val="en-US"/>
              </w:rPr>
              <w:t>DKK</w:t>
            </w:r>
          </w:p>
        </w:tc>
        <w:tc>
          <w:tcPr>
            <w:tcW w:w="850" w:type="dxa"/>
            <w:shd w:val="clear" w:color="auto" w:fill="auto"/>
          </w:tcPr>
          <w:p w:rsidR="00AB7BCA" w:rsidRDefault="00AB7BCA" w:rsidP="006F56A1">
            <w:pPr>
              <w:rPr>
                <w:rFonts w:cs="Calibri"/>
                <w:color w:val="000000"/>
                <w:sz w:val="18"/>
                <w:szCs w:val="18"/>
              </w:rPr>
            </w:pPr>
            <w:r w:rsidRPr="00621F55">
              <w:rPr>
                <w:rFonts w:cs="Calibri"/>
                <w:color w:val="000000"/>
                <w:sz w:val="18"/>
                <w:szCs w:val="18"/>
                <w:lang w:val="en-US"/>
              </w:rPr>
              <w:t>SDO</w:t>
            </w:r>
          </w:p>
        </w:tc>
        <w:tc>
          <w:tcPr>
            <w:tcW w:w="993" w:type="dxa"/>
            <w:shd w:val="clear" w:color="auto" w:fill="auto"/>
          </w:tcPr>
          <w:p w:rsidR="00AB7BCA" w:rsidRDefault="00AB7BCA" w:rsidP="006F56A1">
            <w:pPr>
              <w:jc w:val="right"/>
              <w:rPr>
                <w:rFonts w:cs="Calibri"/>
                <w:color w:val="000000"/>
                <w:sz w:val="18"/>
                <w:szCs w:val="18"/>
              </w:rPr>
            </w:pPr>
            <w:r w:rsidRPr="00621F55">
              <w:rPr>
                <w:rFonts w:cs="Calibri"/>
                <w:color w:val="000000"/>
                <w:sz w:val="18"/>
                <w:szCs w:val="18"/>
                <w:lang w:val="en-US"/>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08.11.2018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DK0006347513</w:t>
            </w:r>
          </w:p>
        </w:tc>
        <w:tc>
          <w:tcPr>
            <w:tcW w:w="2375" w:type="dxa"/>
            <w:shd w:val="clear" w:color="auto" w:fill="auto"/>
          </w:tcPr>
          <w:p w:rsidR="00AB7BCA" w:rsidRDefault="00AB7BCA" w:rsidP="006F56A1">
            <w:pPr>
              <w:rPr>
                <w:rFonts w:cs="Calibri"/>
                <w:color w:val="000000"/>
                <w:sz w:val="18"/>
                <w:szCs w:val="18"/>
              </w:rPr>
            </w:pPr>
            <w:r w:rsidRPr="00621F55">
              <w:rPr>
                <w:rFonts w:cs="Calibri"/>
                <w:color w:val="000000"/>
                <w:sz w:val="18"/>
                <w:szCs w:val="18"/>
                <w:lang w:val="en-US"/>
              </w:rPr>
              <w:t xml:space="preserve">1% </w:t>
            </w:r>
            <w:proofErr w:type="spellStart"/>
            <w:r>
              <w:rPr>
                <w:rFonts w:cs="Calibri"/>
                <w:color w:val="000000"/>
                <w:sz w:val="18"/>
                <w:szCs w:val="18"/>
                <w:lang w:val="en-US"/>
              </w:rPr>
              <w:t>apr</w:t>
            </w:r>
            <w:proofErr w:type="spellEnd"/>
            <w:r w:rsidRPr="00621F55">
              <w:rPr>
                <w:rFonts w:cs="Calibri"/>
                <w:color w:val="000000"/>
                <w:sz w:val="18"/>
                <w:szCs w:val="18"/>
                <w:lang w:val="en-US"/>
              </w:rPr>
              <w:t xml:space="preserve"> B 2021 IT-2</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r>
              <w:rPr>
                <w:rFonts w:cs="Calibri"/>
                <w:sz w:val="18"/>
                <w:szCs w:val="18"/>
              </w:rPr>
              <w:t>26.10.2018</w:t>
            </w:r>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01.04.2021</w:t>
            </w:r>
            <w:proofErr w:type="gramEnd"/>
          </w:p>
        </w:tc>
      </w:tr>
      <w:tr w:rsidR="00AB7BCA" w:rsidRPr="00370600" w:rsidTr="006F56A1">
        <w:trPr>
          <w:trHeight w:val="225"/>
        </w:trPr>
        <w:tc>
          <w:tcPr>
            <w:tcW w:w="9923" w:type="dxa"/>
            <w:gridSpan w:val="7"/>
            <w:shd w:val="clear" w:color="auto" w:fill="auto"/>
            <w:vAlign w:val="bottom"/>
          </w:tcPr>
          <w:p w:rsidR="00AB7BCA" w:rsidRPr="00370600" w:rsidRDefault="00AB7BCA" w:rsidP="006F56A1">
            <w:pPr>
              <w:rPr>
                <w:rFonts w:cs="Calibri"/>
                <w:i/>
                <w:color w:val="000000"/>
                <w:sz w:val="18"/>
                <w:szCs w:val="18"/>
                <w:lang w:val="sv-SE"/>
              </w:rPr>
            </w:pPr>
            <w:proofErr w:type="spellStart"/>
            <w:r w:rsidRPr="00370600">
              <w:rPr>
                <w:rFonts w:cs="Calibri"/>
                <w:i/>
                <w:color w:val="000000"/>
                <w:sz w:val="18"/>
                <w:szCs w:val="18"/>
                <w:lang w:val="sv-SE"/>
              </w:rPr>
              <w:t>Inkonverterbare</w:t>
            </w:r>
            <w:proofErr w:type="spellEnd"/>
            <w:r w:rsidRPr="00370600">
              <w:rPr>
                <w:rFonts w:cs="Calibri"/>
                <w:i/>
                <w:color w:val="000000"/>
                <w:sz w:val="18"/>
                <w:szCs w:val="18"/>
                <w:lang w:val="sv-SE"/>
              </w:rPr>
              <w:t>, s</w:t>
            </w:r>
            <w:r>
              <w:rPr>
                <w:rFonts w:cs="Calibri"/>
                <w:i/>
                <w:color w:val="000000"/>
                <w:sz w:val="18"/>
                <w:szCs w:val="18"/>
                <w:lang w:val="sv-SE"/>
              </w:rPr>
              <w:t>tående</w:t>
            </w:r>
            <w:r w:rsidRPr="00370600">
              <w:rPr>
                <w:rFonts w:cs="Calibri"/>
                <w:i/>
                <w:color w:val="000000"/>
                <w:sz w:val="18"/>
                <w:szCs w:val="18"/>
                <w:lang w:val="sv-SE"/>
              </w:rPr>
              <w:t xml:space="preserve">, </w:t>
            </w:r>
            <w:proofErr w:type="spellStart"/>
            <w:r w:rsidRPr="00370600">
              <w:rPr>
                <w:rFonts w:cs="Calibri"/>
                <w:i/>
                <w:color w:val="000000"/>
                <w:sz w:val="18"/>
                <w:szCs w:val="18"/>
                <w:lang w:val="sv-SE"/>
              </w:rPr>
              <w:t>fastforrentede</w:t>
            </w:r>
            <w:proofErr w:type="spellEnd"/>
            <w:r w:rsidRPr="00370600">
              <w:rPr>
                <w:rFonts w:cs="Calibri"/>
                <w:i/>
                <w:color w:val="000000"/>
                <w:sz w:val="18"/>
                <w:szCs w:val="18"/>
                <w:lang w:val="sv-SE"/>
              </w:rPr>
              <w:t xml:space="preserve"> obligationer i EUR:</w:t>
            </w:r>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LU1088822710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2%</w:t>
            </w:r>
            <w:proofErr w:type="gramEnd"/>
            <w:r>
              <w:rPr>
                <w:rFonts w:cs="Calibri"/>
                <w:color w:val="000000"/>
                <w:sz w:val="18"/>
                <w:szCs w:val="18"/>
              </w:rPr>
              <w:t xml:space="preserve"> jan B 2020 E</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2</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01.09.2014</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DK0006339411</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2020 E RF</w:t>
            </w:r>
          </w:p>
        </w:tc>
        <w:tc>
          <w:tcPr>
            <w:tcW w:w="992"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01.09.2015</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DK0006339684</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2021 E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01.09.2015</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01.01.2021</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DK0006342043</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2022 E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01.08.2016</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01.01.2022</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DK0006343876</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2020 E IT-2</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02.06.2017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DK0006343959</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2023 E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02.06.2017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01.01.2023</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DK0006346978</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2020 E IT-1</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11.07.2018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01.01.2020</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DK0006347000</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2021 E IT-2</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11.07.2018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01.01.2021</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DK0006347209</w:t>
            </w:r>
          </w:p>
        </w:tc>
        <w:tc>
          <w:tcPr>
            <w:tcW w:w="2375" w:type="dxa"/>
            <w:shd w:val="clear" w:color="auto" w:fill="auto"/>
          </w:tcPr>
          <w:p w:rsidR="00AB7BCA" w:rsidRDefault="00AB7BCA" w:rsidP="006F56A1">
            <w:pPr>
              <w:rPr>
                <w:rFonts w:cs="Calibri"/>
                <w:color w:val="000000"/>
                <w:sz w:val="18"/>
                <w:szCs w:val="18"/>
              </w:rPr>
            </w:pPr>
            <w:proofErr w:type="gramStart"/>
            <w:r>
              <w:rPr>
                <w:rFonts w:cs="Calibri"/>
                <w:color w:val="000000"/>
                <w:sz w:val="18"/>
                <w:szCs w:val="18"/>
              </w:rPr>
              <w:t>1%</w:t>
            </w:r>
            <w:proofErr w:type="gramEnd"/>
            <w:r>
              <w:rPr>
                <w:rFonts w:cs="Calibri"/>
                <w:color w:val="000000"/>
                <w:sz w:val="18"/>
                <w:szCs w:val="18"/>
              </w:rPr>
              <w:t xml:space="preserve"> jan B 2024 E RF</w:t>
            </w:r>
          </w:p>
        </w:tc>
        <w:tc>
          <w:tcPr>
            <w:tcW w:w="992" w:type="dxa"/>
            <w:shd w:val="clear" w:color="auto" w:fill="auto"/>
          </w:tcPr>
          <w:p w:rsidR="00AB7BCA"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Default="00AB7BCA" w:rsidP="006F56A1">
            <w:pPr>
              <w:jc w:val="right"/>
              <w:rPr>
                <w:rFonts w:cs="Calibri"/>
                <w:color w:val="000000"/>
                <w:sz w:val="18"/>
                <w:szCs w:val="18"/>
              </w:rPr>
            </w:pPr>
            <w:r>
              <w:rPr>
                <w:rFonts w:cs="Calibri"/>
                <w:color w:val="000000"/>
                <w:sz w:val="18"/>
                <w:szCs w:val="18"/>
              </w:rPr>
              <w:t>1</w:t>
            </w:r>
          </w:p>
        </w:tc>
        <w:tc>
          <w:tcPr>
            <w:tcW w:w="1559" w:type="dxa"/>
            <w:shd w:val="clear" w:color="auto" w:fill="auto"/>
          </w:tcPr>
          <w:p w:rsidR="00AB7BCA" w:rsidRDefault="00AB7BCA" w:rsidP="006F56A1">
            <w:pPr>
              <w:jc w:val="right"/>
              <w:rPr>
                <w:rFonts w:cs="Calibri"/>
                <w:sz w:val="18"/>
                <w:szCs w:val="18"/>
              </w:rPr>
            </w:pPr>
            <w:proofErr w:type="gramStart"/>
            <w:r>
              <w:rPr>
                <w:rFonts w:cs="Calibri"/>
                <w:sz w:val="18"/>
                <w:szCs w:val="18"/>
              </w:rPr>
              <w:t>11.07.2018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01.01.2024</w:t>
            </w:r>
            <w:proofErr w:type="gramEnd"/>
          </w:p>
        </w:tc>
      </w:tr>
      <w:tr w:rsidR="00AB7BCA" w:rsidRPr="007739E4" w:rsidTr="006F56A1">
        <w:trPr>
          <w:trHeight w:val="262"/>
        </w:trPr>
        <w:tc>
          <w:tcPr>
            <w:tcW w:w="9923" w:type="dxa"/>
            <w:gridSpan w:val="7"/>
            <w:shd w:val="clear" w:color="auto" w:fill="auto"/>
            <w:vAlign w:val="bottom"/>
          </w:tcPr>
          <w:p w:rsidR="00AB7BCA" w:rsidRPr="007739E4" w:rsidRDefault="00AB7BCA" w:rsidP="006F56A1">
            <w:pPr>
              <w:rPr>
                <w:rFonts w:cs="Calibri"/>
                <w:color w:val="000000"/>
                <w:sz w:val="18"/>
                <w:szCs w:val="18"/>
              </w:rPr>
            </w:pPr>
            <w:r>
              <w:rPr>
                <w:rFonts w:cs="Calibri"/>
                <w:i/>
                <w:color w:val="000000"/>
                <w:sz w:val="18"/>
                <w:szCs w:val="18"/>
              </w:rPr>
              <w:t>Variabelt forrentede obligationer i EUR:</w:t>
            </w:r>
          </w:p>
        </w:tc>
      </w:tr>
      <w:tr w:rsidR="00AB7BCA" w:rsidRPr="007739E4" w:rsidTr="006F56A1">
        <w:tc>
          <w:tcPr>
            <w:tcW w:w="1696"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DK0006344254</w:t>
            </w:r>
          </w:p>
        </w:tc>
        <w:tc>
          <w:tcPr>
            <w:tcW w:w="2375"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EURIBOR3M E B 2028</w:t>
            </w:r>
          </w:p>
        </w:tc>
        <w:tc>
          <w:tcPr>
            <w:tcW w:w="992"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EUR</w:t>
            </w:r>
          </w:p>
        </w:tc>
        <w:tc>
          <w:tcPr>
            <w:tcW w:w="850" w:type="dxa"/>
            <w:shd w:val="clear" w:color="auto" w:fill="auto"/>
          </w:tcPr>
          <w:p w:rsidR="00AB7BCA" w:rsidRPr="007739E4" w:rsidRDefault="00AB7BCA" w:rsidP="006F56A1">
            <w:pPr>
              <w:rPr>
                <w:rFonts w:cs="Calibri"/>
                <w:color w:val="000000"/>
                <w:sz w:val="18"/>
                <w:szCs w:val="18"/>
              </w:rPr>
            </w:pPr>
            <w:r w:rsidRPr="007739E4">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sidRPr="007739E4">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23.08.2017</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01.01.2028</w:t>
            </w:r>
            <w:proofErr w:type="gramEnd"/>
          </w:p>
        </w:tc>
      </w:tr>
      <w:tr w:rsidR="00AB7BCA" w:rsidRPr="007739E4" w:rsidTr="006F56A1">
        <w:tc>
          <w:tcPr>
            <w:tcW w:w="1696" w:type="dxa"/>
            <w:shd w:val="clear" w:color="auto" w:fill="auto"/>
          </w:tcPr>
          <w:p w:rsidR="00AB7BCA" w:rsidRDefault="00AB7BCA" w:rsidP="006F56A1">
            <w:pPr>
              <w:rPr>
                <w:rFonts w:cs="Calibri"/>
                <w:color w:val="000000"/>
                <w:sz w:val="18"/>
                <w:szCs w:val="18"/>
              </w:rPr>
            </w:pPr>
            <w:r>
              <w:rPr>
                <w:rFonts w:cs="Calibri"/>
                <w:color w:val="000000"/>
                <w:sz w:val="18"/>
                <w:szCs w:val="18"/>
              </w:rPr>
              <w:t>DK0006347273</w:t>
            </w:r>
          </w:p>
        </w:tc>
        <w:tc>
          <w:tcPr>
            <w:tcW w:w="2375" w:type="dxa"/>
            <w:shd w:val="clear" w:color="auto" w:fill="auto"/>
          </w:tcPr>
          <w:p w:rsidR="00AB7BCA" w:rsidRDefault="00AB7BCA" w:rsidP="006F56A1">
            <w:pPr>
              <w:rPr>
                <w:rFonts w:cs="Calibri"/>
                <w:color w:val="000000"/>
                <w:sz w:val="18"/>
                <w:szCs w:val="18"/>
              </w:rPr>
            </w:pPr>
            <w:r>
              <w:rPr>
                <w:rFonts w:cs="Calibri"/>
                <w:color w:val="000000"/>
                <w:sz w:val="18"/>
                <w:szCs w:val="18"/>
              </w:rPr>
              <w:t>EURIBOR3M E B 2029</w:t>
            </w:r>
          </w:p>
        </w:tc>
        <w:tc>
          <w:tcPr>
            <w:tcW w:w="992"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EUR</w:t>
            </w:r>
          </w:p>
        </w:tc>
        <w:tc>
          <w:tcPr>
            <w:tcW w:w="850" w:type="dxa"/>
            <w:shd w:val="clear" w:color="auto" w:fill="auto"/>
          </w:tcPr>
          <w:p w:rsidR="00AB7BCA" w:rsidRPr="007739E4" w:rsidRDefault="00AB7BCA" w:rsidP="006F56A1">
            <w:pPr>
              <w:rPr>
                <w:rFonts w:cs="Calibri"/>
                <w:color w:val="000000"/>
                <w:sz w:val="18"/>
                <w:szCs w:val="18"/>
              </w:rPr>
            </w:pPr>
            <w:r>
              <w:rPr>
                <w:rFonts w:cs="Calibri"/>
                <w:color w:val="000000"/>
                <w:sz w:val="18"/>
                <w:szCs w:val="18"/>
              </w:rPr>
              <w:t>SDO</w:t>
            </w:r>
          </w:p>
        </w:tc>
        <w:tc>
          <w:tcPr>
            <w:tcW w:w="993" w:type="dxa"/>
            <w:shd w:val="clear" w:color="auto" w:fill="auto"/>
          </w:tcPr>
          <w:p w:rsidR="00AB7BCA" w:rsidRPr="007739E4" w:rsidRDefault="00AB7BCA" w:rsidP="006F56A1">
            <w:pPr>
              <w:jc w:val="right"/>
              <w:rPr>
                <w:rFonts w:cs="Calibri"/>
                <w:color w:val="000000"/>
                <w:sz w:val="18"/>
                <w:szCs w:val="18"/>
              </w:rPr>
            </w:pPr>
            <w:r>
              <w:rPr>
                <w:rFonts w:cs="Calibri"/>
                <w:color w:val="000000"/>
                <w:sz w:val="18"/>
                <w:szCs w:val="18"/>
              </w:rPr>
              <w:t>Var.</w:t>
            </w:r>
          </w:p>
        </w:tc>
        <w:tc>
          <w:tcPr>
            <w:tcW w:w="1559"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12.07.2018</w:t>
            </w:r>
            <w:proofErr w:type="gramEnd"/>
          </w:p>
        </w:tc>
        <w:tc>
          <w:tcPr>
            <w:tcW w:w="1458" w:type="dxa"/>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01.01.2029</w:t>
            </w:r>
            <w:proofErr w:type="gramEnd"/>
          </w:p>
        </w:tc>
      </w:tr>
      <w:tr w:rsidR="00AB7BCA" w:rsidRPr="005A0E47" w:rsidTr="006F56A1">
        <w:trPr>
          <w:trHeight w:val="247"/>
        </w:trPr>
        <w:tc>
          <w:tcPr>
            <w:tcW w:w="9923" w:type="dxa"/>
            <w:gridSpan w:val="7"/>
            <w:shd w:val="clear" w:color="auto" w:fill="auto"/>
            <w:vAlign w:val="bottom"/>
          </w:tcPr>
          <w:p w:rsidR="00AB7BCA" w:rsidRPr="00370600" w:rsidRDefault="00AB7BCA" w:rsidP="006F56A1">
            <w:pPr>
              <w:rPr>
                <w:rFonts w:cs="Calibri"/>
                <w:i/>
                <w:color w:val="000000"/>
                <w:sz w:val="18"/>
                <w:szCs w:val="18"/>
                <w:lang w:val="en-US"/>
              </w:rPr>
            </w:pPr>
            <w:r w:rsidRPr="00370600">
              <w:rPr>
                <w:rFonts w:cs="Calibri"/>
                <w:i/>
                <w:color w:val="000000"/>
                <w:sz w:val="18"/>
                <w:szCs w:val="18"/>
                <w:lang w:val="en-US"/>
              </w:rPr>
              <w:t>Senior secured bonds</w:t>
            </w:r>
            <w:r>
              <w:rPr>
                <w:rFonts w:cs="Calibri"/>
                <w:i/>
                <w:color w:val="000000"/>
                <w:sz w:val="18"/>
                <w:szCs w:val="18"/>
                <w:lang w:val="en-US"/>
              </w:rPr>
              <w:t xml:space="preserve"> (SSB)</w:t>
            </w:r>
            <w:r w:rsidRPr="00370600">
              <w:rPr>
                <w:rFonts w:cs="Calibri"/>
                <w:i/>
                <w:color w:val="000000"/>
                <w:sz w:val="18"/>
                <w:szCs w:val="18"/>
                <w:lang w:val="en-US"/>
              </w:rPr>
              <w:t xml:space="preserve"> </w:t>
            </w:r>
            <w:proofErr w:type="spellStart"/>
            <w:r w:rsidRPr="00370600">
              <w:rPr>
                <w:rFonts w:cs="Calibri"/>
                <w:i/>
                <w:color w:val="000000"/>
                <w:sz w:val="18"/>
                <w:szCs w:val="18"/>
                <w:lang w:val="en-US"/>
              </w:rPr>
              <w:t>i</w:t>
            </w:r>
            <w:proofErr w:type="spellEnd"/>
            <w:r w:rsidRPr="00370600">
              <w:rPr>
                <w:rFonts w:cs="Calibri"/>
                <w:i/>
                <w:color w:val="000000"/>
                <w:sz w:val="18"/>
                <w:szCs w:val="18"/>
                <w:lang w:val="en-US"/>
              </w:rPr>
              <w:t xml:space="preserve"> DKK:</w:t>
            </w:r>
          </w:p>
        </w:tc>
      </w:tr>
      <w:tr w:rsidR="00AB7BCA" w:rsidTr="006F56A1">
        <w:tc>
          <w:tcPr>
            <w:tcW w:w="1696"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DK0006342126</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 xml:space="preserve">CIBOR3M SSB </w:t>
            </w:r>
            <w:proofErr w:type="spellStart"/>
            <w:r>
              <w:rPr>
                <w:rFonts w:cs="Calibri"/>
                <w:color w:val="000000"/>
                <w:sz w:val="18"/>
                <w:szCs w:val="18"/>
              </w:rPr>
              <w:t>okt</w:t>
            </w:r>
            <w:proofErr w:type="spellEnd"/>
            <w:r>
              <w:rPr>
                <w:rFonts w:cs="Calibri"/>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SSB</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r>
              <w:rPr>
                <w:rFonts w:cs="Calibri"/>
                <w:color w:val="000000"/>
                <w:sz w:val="18"/>
                <w:szCs w:val="18"/>
              </w:rPr>
              <w:t xml:space="preserve">Var.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12.09.2016</w:t>
            </w:r>
            <w:proofErr w:type="gramEnd"/>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r>
              <w:rPr>
                <w:rFonts w:cs="Calibri"/>
                <w:color w:val="000000"/>
                <w:sz w:val="18"/>
                <w:szCs w:val="18"/>
              </w:rPr>
              <w:t>01.10.2019</w:t>
            </w:r>
          </w:p>
        </w:tc>
      </w:tr>
      <w:tr w:rsidR="00AB7BCA" w:rsidTr="006F56A1">
        <w:tc>
          <w:tcPr>
            <w:tcW w:w="1696"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DK0006342555</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 xml:space="preserve">CIBOR3M SSB </w:t>
            </w:r>
            <w:proofErr w:type="spellStart"/>
            <w:r>
              <w:rPr>
                <w:rFonts w:cs="Calibri"/>
                <w:color w:val="000000"/>
                <w:sz w:val="18"/>
                <w:szCs w:val="18"/>
              </w:rPr>
              <w:t>apr</w:t>
            </w:r>
            <w:proofErr w:type="spellEnd"/>
            <w:r>
              <w:rPr>
                <w:rFonts w:cs="Calibri"/>
                <w:color w:val="000000"/>
                <w:sz w:val="18"/>
                <w:szCs w:val="18"/>
              </w:rPr>
              <w:t xml:space="preserve"> 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SSB</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r>
              <w:rPr>
                <w:rFonts w:cs="Calibri"/>
                <w:color w:val="000000"/>
                <w:sz w:val="18"/>
                <w:szCs w:val="18"/>
              </w:rPr>
              <w:t xml:space="preserve">Var.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22.03.2017</w:t>
            </w:r>
            <w:proofErr w:type="gramEnd"/>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01.04.2020</w:t>
            </w:r>
            <w:proofErr w:type="gramEnd"/>
          </w:p>
        </w:tc>
      </w:tr>
      <w:tr w:rsidR="00AB7BCA" w:rsidTr="006F56A1">
        <w:tc>
          <w:tcPr>
            <w:tcW w:w="1696"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DK0006345657</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 xml:space="preserve">CIBOR3M SSB </w:t>
            </w:r>
            <w:proofErr w:type="spellStart"/>
            <w:r>
              <w:rPr>
                <w:rFonts w:cs="Calibri"/>
                <w:color w:val="000000"/>
                <w:sz w:val="18"/>
                <w:szCs w:val="18"/>
              </w:rPr>
              <w:t>apr</w:t>
            </w:r>
            <w:proofErr w:type="spellEnd"/>
            <w:r>
              <w:rPr>
                <w:rFonts w:cs="Calibri"/>
                <w:color w:val="000000"/>
                <w:sz w:val="18"/>
                <w:szCs w:val="18"/>
              </w:rPr>
              <w:t xml:space="preserve"> 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DKK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rPr>
                <w:rFonts w:cs="Calibri"/>
                <w:color w:val="000000"/>
                <w:sz w:val="18"/>
                <w:szCs w:val="18"/>
              </w:rPr>
            </w:pPr>
            <w:r>
              <w:rPr>
                <w:rFonts w:cs="Calibri"/>
                <w:color w:val="000000"/>
                <w:sz w:val="18"/>
                <w:szCs w:val="18"/>
              </w:rPr>
              <w:t>SSB</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r>
              <w:rPr>
                <w:rFonts w:cs="Calibri"/>
                <w:color w:val="000000"/>
                <w:sz w:val="18"/>
                <w:szCs w:val="18"/>
              </w:rPr>
              <w:t xml:space="preserve">Var.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20.03.2018</w:t>
            </w:r>
            <w:proofErr w:type="gramEnd"/>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AB7BCA" w:rsidRDefault="00AB7BCA" w:rsidP="006F56A1">
            <w:pPr>
              <w:jc w:val="right"/>
              <w:rPr>
                <w:rFonts w:cs="Calibri"/>
                <w:color w:val="000000"/>
                <w:sz w:val="18"/>
                <w:szCs w:val="18"/>
              </w:rPr>
            </w:pPr>
            <w:proofErr w:type="gramStart"/>
            <w:r>
              <w:rPr>
                <w:rFonts w:cs="Calibri"/>
                <w:color w:val="000000"/>
                <w:sz w:val="18"/>
                <w:szCs w:val="18"/>
              </w:rPr>
              <w:t>01.04.2021</w:t>
            </w:r>
            <w:proofErr w:type="gramEnd"/>
          </w:p>
        </w:tc>
      </w:tr>
    </w:tbl>
    <w:p w:rsidR="00AB7BCA" w:rsidRDefault="00AB7BCA" w:rsidP="00AB7BCA">
      <w:pPr>
        <w:pStyle w:val="Overskrift1"/>
        <w:numPr>
          <w:ilvl w:val="0"/>
          <w:numId w:val="0"/>
        </w:numPr>
        <w:rPr>
          <w:noProof/>
          <w:color w:val="5F5F5D"/>
          <w:sz w:val="28"/>
          <w:szCs w:val="36"/>
          <w:lang w:eastAsia="en-GB"/>
        </w:rPr>
      </w:pPr>
      <w:r>
        <w:rPr>
          <w:noProof/>
          <w:color w:val="5F5F5D"/>
          <w:sz w:val="28"/>
          <w:szCs w:val="36"/>
          <w:lang w:eastAsia="en-GB"/>
        </w:rPr>
        <w:t xml:space="preserve"> </w:t>
      </w:r>
    </w:p>
    <w:p w:rsidR="00660771" w:rsidRDefault="008B7595" w:rsidP="00AB7BCA">
      <w:pPr>
        <w:pStyle w:val="Overskrift1"/>
        <w:numPr>
          <w:ilvl w:val="0"/>
          <w:numId w:val="0"/>
        </w:numPr>
        <w:rPr>
          <w:noProof/>
          <w:color w:val="5F5F5D"/>
          <w:sz w:val="28"/>
          <w:szCs w:val="36"/>
          <w:lang w:eastAsia="en-GB"/>
        </w:rPr>
      </w:pPr>
      <w:r>
        <w:rPr>
          <w:noProof/>
          <w:color w:val="5F5F5D"/>
          <w:sz w:val="28"/>
          <w:szCs w:val="36"/>
          <w:lang w:eastAsia="en-GB"/>
        </w:rPr>
        <w:t xml:space="preserve"> </w:t>
      </w:r>
    </w:p>
    <w:p w:rsidR="00580B3E" w:rsidRDefault="00580B3E" w:rsidP="002C64BD">
      <w:pPr>
        <w:rPr>
          <w:noProof/>
          <w:color w:val="5F5F5D"/>
          <w:sz w:val="28"/>
          <w:szCs w:val="36"/>
          <w:lang w:eastAsia="en-GB"/>
        </w:rPr>
      </w:pPr>
    </w:p>
    <w:sectPr w:rsidR="00580B3E" w:rsidSect="00A914F0">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68" w:rsidRDefault="00785A68">
      <w:r>
        <w:separator/>
      </w:r>
    </w:p>
  </w:endnote>
  <w:endnote w:type="continuationSeparator" w:id="0">
    <w:p w:rsidR="00785A68" w:rsidRDefault="0078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36" w:rsidRDefault="007A743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36" w:rsidRPr="007500CE" w:rsidRDefault="007A7436" w:rsidP="007500CE">
    <w:pPr>
      <w:pStyle w:val="Sidefod"/>
      <w:rPr>
        <w:szCs w:val="20"/>
        <w:lang w:val="en-GB"/>
      </w:rPr>
    </w:pPr>
  </w:p>
  <w:p w:rsidR="007A7436" w:rsidRPr="00D6668E" w:rsidRDefault="007A7436" w:rsidP="003805AA">
    <w:pPr>
      <w:pStyle w:val="Sidefod"/>
      <w:jc w:val="center"/>
      <w:rPr>
        <w:lang w:val="en-GB"/>
      </w:rPr>
    </w:pPr>
    <w:r w:rsidRPr="00D6668E">
      <w:rPr>
        <w:lang w:val="en-GB"/>
      </w:rPr>
      <w:t xml:space="preserve">Side </w:t>
    </w:r>
    <w:r>
      <w:fldChar w:fldCharType="begin"/>
    </w:r>
    <w:r w:rsidRPr="00D6668E">
      <w:rPr>
        <w:lang w:val="en-GB"/>
      </w:rPr>
      <w:instrText xml:space="preserve"> PAGE </w:instrText>
    </w:r>
    <w:r>
      <w:fldChar w:fldCharType="separate"/>
    </w:r>
    <w:r w:rsidR="00103C6E">
      <w:rPr>
        <w:noProof/>
        <w:lang w:val="en-GB"/>
      </w:rPr>
      <w:t>2</w:t>
    </w:r>
    <w:r>
      <w:fldChar w:fldCharType="end"/>
    </w:r>
    <w:r w:rsidRPr="00D6668E">
      <w:rPr>
        <w:lang w:val="en-GB"/>
      </w:rPr>
      <w:t xml:space="preserve"> af </w:t>
    </w:r>
    <w:r>
      <w:fldChar w:fldCharType="begin"/>
    </w:r>
    <w:r w:rsidRPr="00D6668E">
      <w:rPr>
        <w:lang w:val="en-GB"/>
      </w:rPr>
      <w:instrText xml:space="preserve"> NUMPAGES </w:instrText>
    </w:r>
    <w:r>
      <w:fldChar w:fldCharType="separate"/>
    </w:r>
    <w:r w:rsidR="00103C6E">
      <w:rPr>
        <w:noProof/>
        <w:lang w:val="en-GB"/>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36" w:rsidRDefault="007A743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68" w:rsidRDefault="00785A68">
      <w:r>
        <w:separator/>
      </w:r>
    </w:p>
  </w:footnote>
  <w:footnote w:type="continuationSeparator" w:id="0">
    <w:p w:rsidR="00785A68" w:rsidRDefault="0078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36" w:rsidRDefault="007A743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36" w:rsidRDefault="007A7436">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36" w:rsidRDefault="007A743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1EF8"/>
    <w:multiLevelType w:val="hybridMultilevel"/>
    <w:tmpl w:val="6B76296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D971B6E"/>
    <w:multiLevelType w:val="hybridMultilevel"/>
    <w:tmpl w:val="083081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10C2D19"/>
    <w:multiLevelType w:val="hybridMultilevel"/>
    <w:tmpl w:val="63A637D4"/>
    <w:lvl w:ilvl="0" w:tplc="BB88F8DA">
      <w:start w:val="1"/>
      <w:numFmt w:val="decimal"/>
      <w:pStyle w:val="Opstilling-Tal"/>
      <w:lvlText w:val="%1."/>
      <w:lvlJc w:val="left"/>
      <w:pPr>
        <w:tabs>
          <w:tab w:val="num" w:pos="1276"/>
        </w:tabs>
        <w:ind w:left="1276" w:hanging="454"/>
      </w:pPr>
      <w:rPr>
        <w:rFonts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16D3911"/>
    <w:multiLevelType w:val="hybridMultilevel"/>
    <w:tmpl w:val="098A67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5A76C9A"/>
    <w:multiLevelType w:val="hybridMultilevel"/>
    <w:tmpl w:val="B9F2267A"/>
    <w:lvl w:ilvl="0" w:tplc="AC48CD70">
      <w:start w:val="1"/>
      <w:numFmt w:val="decimal"/>
      <w:pStyle w:val="sR-Spalteopstilling-Tal"/>
      <w:lvlText w:val="%1"/>
      <w:lvlJc w:val="left"/>
      <w:pPr>
        <w:ind w:left="1012"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62700FD"/>
    <w:multiLevelType w:val="hybridMultilevel"/>
    <w:tmpl w:val="236659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6E20863"/>
    <w:multiLevelType w:val="hybridMultilevel"/>
    <w:tmpl w:val="C4929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75A8D"/>
    <w:multiLevelType w:val="hybridMultilevel"/>
    <w:tmpl w:val="7598AC6E"/>
    <w:lvl w:ilvl="0" w:tplc="B8925FAA">
      <w:start w:val="1"/>
      <w:numFmt w:val="decimal"/>
      <w:pStyle w:val="OpstillingNotat-Tal"/>
      <w:lvlText w:val="%1."/>
      <w:lvlJc w:val="left"/>
      <w:pPr>
        <w:tabs>
          <w:tab w:val="num" w:pos="454"/>
        </w:tabs>
        <w:ind w:left="454" w:hanging="454"/>
      </w:pPr>
      <w:rPr>
        <w:rFonts w:ascii="Georgia" w:hAnsi="Georgia" w:hint="default"/>
        <w:b w:val="0"/>
        <w:i w:val="0"/>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19B90B3A"/>
    <w:multiLevelType w:val="hybridMultilevel"/>
    <w:tmpl w:val="0B38A81A"/>
    <w:lvl w:ilvl="0" w:tplc="F27C08DA">
      <w:start w:val="1"/>
      <w:numFmt w:val="upperLetter"/>
      <w:pStyle w:val="Prambel"/>
      <w:lvlText w:val="%1."/>
      <w:lvlJc w:val="left"/>
      <w:pPr>
        <w:tabs>
          <w:tab w:val="num" w:pos="822"/>
        </w:tabs>
        <w:ind w:left="822" w:hanging="822"/>
      </w:pPr>
      <w:rPr>
        <w:rFonts w:ascii="Georgia" w:hAnsi="Georgia" w:hint="default"/>
        <w:b w:val="0"/>
        <w:i w:val="0"/>
        <w:sz w:val="20"/>
      </w:rPr>
    </w:lvl>
    <w:lvl w:ilvl="1" w:tplc="04060019" w:tentative="1">
      <w:start w:val="1"/>
      <w:numFmt w:val="lowerLetter"/>
      <w:lvlText w:val="%2."/>
      <w:lvlJc w:val="left"/>
      <w:pPr>
        <w:tabs>
          <w:tab w:val="num" w:pos="2262"/>
        </w:tabs>
        <w:ind w:left="2262" w:hanging="360"/>
      </w:pPr>
    </w:lvl>
    <w:lvl w:ilvl="2" w:tplc="0406001B" w:tentative="1">
      <w:start w:val="1"/>
      <w:numFmt w:val="lowerRoman"/>
      <w:lvlText w:val="%3."/>
      <w:lvlJc w:val="right"/>
      <w:pPr>
        <w:tabs>
          <w:tab w:val="num" w:pos="2982"/>
        </w:tabs>
        <w:ind w:left="2982" w:hanging="180"/>
      </w:pPr>
    </w:lvl>
    <w:lvl w:ilvl="3" w:tplc="0406000F" w:tentative="1">
      <w:start w:val="1"/>
      <w:numFmt w:val="decimal"/>
      <w:lvlText w:val="%4."/>
      <w:lvlJc w:val="left"/>
      <w:pPr>
        <w:tabs>
          <w:tab w:val="num" w:pos="3702"/>
        </w:tabs>
        <w:ind w:left="3702" w:hanging="360"/>
      </w:pPr>
    </w:lvl>
    <w:lvl w:ilvl="4" w:tplc="04060019" w:tentative="1">
      <w:start w:val="1"/>
      <w:numFmt w:val="lowerLetter"/>
      <w:lvlText w:val="%5."/>
      <w:lvlJc w:val="left"/>
      <w:pPr>
        <w:tabs>
          <w:tab w:val="num" w:pos="4422"/>
        </w:tabs>
        <w:ind w:left="4422" w:hanging="360"/>
      </w:pPr>
    </w:lvl>
    <w:lvl w:ilvl="5" w:tplc="0406001B" w:tentative="1">
      <w:start w:val="1"/>
      <w:numFmt w:val="lowerRoman"/>
      <w:lvlText w:val="%6."/>
      <w:lvlJc w:val="right"/>
      <w:pPr>
        <w:tabs>
          <w:tab w:val="num" w:pos="5142"/>
        </w:tabs>
        <w:ind w:left="5142" w:hanging="180"/>
      </w:pPr>
    </w:lvl>
    <w:lvl w:ilvl="6" w:tplc="0406000F" w:tentative="1">
      <w:start w:val="1"/>
      <w:numFmt w:val="decimal"/>
      <w:lvlText w:val="%7."/>
      <w:lvlJc w:val="left"/>
      <w:pPr>
        <w:tabs>
          <w:tab w:val="num" w:pos="5862"/>
        </w:tabs>
        <w:ind w:left="5862" w:hanging="360"/>
      </w:pPr>
    </w:lvl>
    <w:lvl w:ilvl="7" w:tplc="04060019" w:tentative="1">
      <w:start w:val="1"/>
      <w:numFmt w:val="lowerLetter"/>
      <w:lvlText w:val="%8."/>
      <w:lvlJc w:val="left"/>
      <w:pPr>
        <w:tabs>
          <w:tab w:val="num" w:pos="6582"/>
        </w:tabs>
        <w:ind w:left="6582" w:hanging="360"/>
      </w:pPr>
    </w:lvl>
    <w:lvl w:ilvl="8" w:tplc="0406001B" w:tentative="1">
      <w:start w:val="1"/>
      <w:numFmt w:val="lowerRoman"/>
      <w:lvlText w:val="%9."/>
      <w:lvlJc w:val="right"/>
      <w:pPr>
        <w:tabs>
          <w:tab w:val="num" w:pos="7302"/>
        </w:tabs>
        <w:ind w:left="7302" w:hanging="180"/>
      </w:pPr>
    </w:lvl>
  </w:abstractNum>
  <w:abstractNum w:abstractNumId="9">
    <w:nsid w:val="1ABA06AD"/>
    <w:multiLevelType w:val="hybridMultilevel"/>
    <w:tmpl w:val="727A21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DA46091"/>
    <w:multiLevelType w:val="hybridMultilevel"/>
    <w:tmpl w:val="269A3E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E0B5476"/>
    <w:multiLevelType w:val="hybridMultilevel"/>
    <w:tmpl w:val="B2C249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1ED468D8"/>
    <w:multiLevelType w:val="multilevel"/>
    <w:tmpl w:val="A152541A"/>
    <w:lvl w:ilvl="0">
      <w:start w:val="1"/>
      <w:numFmt w:val="decimal"/>
      <w:lvlRestart w:val="0"/>
      <w:pStyle w:val="Overskrift1"/>
      <w:lvlText w:val="%1"/>
      <w:lvlJc w:val="left"/>
      <w:pPr>
        <w:tabs>
          <w:tab w:val="num" w:pos="822"/>
        </w:tabs>
        <w:ind w:left="822" w:hanging="822"/>
      </w:pPr>
    </w:lvl>
    <w:lvl w:ilvl="1">
      <w:start w:val="1"/>
      <w:numFmt w:val="decimal"/>
      <w:pStyle w:val="Overskrift2"/>
      <w:lvlText w:val="%1.%2"/>
      <w:lvlJc w:val="left"/>
      <w:pPr>
        <w:tabs>
          <w:tab w:val="num" w:pos="964"/>
        </w:tabs>
        <w:ind w:left="964" w:hanging="822"/>
      </w:pPr>
      <w:rPr>
        <w:b w:val="0"/>
        <w:i/>
      </w:rPr>
    </w:lvl>
    <w:lvl w:ilvl="2">
      <w:start w:val="1"/>
      <w:numFmt w:val="decimal"/>
      <w:pStyle w:val="Overskrift3"/>
      <w:lvlText w:val="%1.%2.%3"/>
      <w:lvlJc w:val="left"/>
      <w:pPr>
        <w:tabs>
          <w:tab w:val="num" w:pos="822"/>
        </w:tabs>
        <w:ind w:left="822" w:hanging="822"/>
      </w:pPr>
    </w:lvl>
    <w:lvl w:ilvl="3">
      <w:start w:val="1"/>
      <w:numFmt w:val="decimal"/>
      <w:pStyle w:val="Overskrift4"/>
      <w:lvlText w:val="%1.%2.%3.%4"/>
      <w:lvlJc w:val="left"/>
      <w:pPr>
        <w:tabs>
          <w:tab w:val="num" w:pos="822"/>
        </w:tabs>
        <w:ind w:left="822" w:hanging="822"/>
      </w:pPr>
    </w:lvl>
    <w:lvl w:ilvl="4">
      <w:start w:val="1"/>
      <w:numFmt w:val="lowerLetter"/>
      <w:pStyle w:val="Overskrift5"/>
      <w:lvlText w:val="(%5)"/>
      <w:lvlJc w:val="left"/>
      <w:pPr>
        <w:tabs>
          <w:tab w:val="num" w:pos="1276"/>
        </w:tabs>
        <w:ind w:left="1276" w:hanging="454"/>
      </w:pPr>
    </w:lvl>
    <w:lvl w:ilvl="5">
      <w:start w:val="1"/>
      <w:numFmt w:val="lowerRoman"/>
      <w:pStyle w:val="Overskrift6"/>
      <w:lvlText w:val="(%6)"/>
      <w:lvlJc w:val="left"/>
      <w:pPr>
        <w:tabs>
          <w:tab w:val="num" w:pos="1729"/>
        </w:tabs>
        <w:ind w:left="1729" w:hanging="453"/>
      </w:pPr>
    </w:lvl>
    <w:lvl w:ilvl="6">
      <w:start w:val="1"/>
      <w:numFmt w:val="lowerRoman"/>
      <w:pStyle w:val="Overskrift7"/>
      <w:lvlText w:val="(%7)"/>
      <w:lvlJc w:val="left"/>
      <w:pPr>
        <w:tabs>
          <w:tab w:val="num" w:pos="4677"/>
        </w:tabs>
        <w:ind w:left="4320" w:firstLine="0"/>
      </w:pPr>
    </w:lvl>
    <w:lvl w:ilvl="7">
      <w:start w:val="1"/>
      <w:numFmt w:val="lowerLetter"/>
      <w:pStyle w:val="Overskrift8"/>
      <w:lvlText w:val="(%8)"/>
      <w:lvlJc w:val="left"/>
      <w:pPr>
        <w:tabs>
          <w:tab w:val="num" w:pos="5397"/>
        </w:tabs>
        <w:ind w:left="5040" w:firstLine="0"/>
      </w:pPr>
    </w:lvl>
    <w:lvl w:ilvl="8">
      <w:start w:val="1"/>
      <w:numFmt w:val="lowerRoman"/>
      <w:pStyle w:val="Overskrift9"/>
      <w:lvlText w:val="(%9)"/>
      <w:lvlJc w:val="left"/>
      <w:pPr>
        <w:tabs>
          <w:tab w:val="num" w:pos="6117"/>
        </w:tabs>
        <w:ind w:left="5760" w:firstLine="0"/>
      </w:pPr>
    </w:lvl>
  </w:abstractNum>
  <w:abstractNum w:abstractNumId="13">
    <w:nsid w:val="1FFE02D8"/>
    <w:multiLevelType w:val="hybridMultilevel"/>
    <w:tmpl w:val="12D23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00938D1"/>
    <w:multiLevelType w:val="hybridMultilevel"/>
    <w:tmpl w:val="DDFEE5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20104713"/>
    <w:multiLevelType w:val="hybridMultilevel"/>
    <w:tmpl w:val="2CE269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E565C67"/>
    <w:multiLevelType w:val="hybridMultilevel"/>
    <w:tmpl w:val="45F8CF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02242E6"/>
    <w:multiLevelType w:val="multilevel"/>
    <w:tmpl w:val="32E25486"/>
    <w:lvl w:ilvl="0">
      <w:start w:val="1"/>
      <w:numFmt w:val="none"/>
      <w:pStyle w:val="OpstillingNotat-at"/>
      <w:lvlText w:val="at"/>
      <w:lvlJc w:val="left"/>
      <w:pPr>
        <w:tabs>
          <w:tab w:val="num" w:pos="357"/>
        </w:tabs>
        <w:ind w:left="822" w:hanging="82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3271F28"/>
    <w:multiLevelType w:val="hybridMultilevel"/>
    <w:tmpl w:val="0644E2C8"/>
    <w:lvl w:ilvl="0" w:tplc="E4DEA0D8">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3BC754F"/>
    <w:multiLevelType w:val="hybridMultilevel"/>
    <w:tmpl w:val="45EE0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41B2803"/>
    <w:multiLevelType w:val="hybridMultilevel"/>
    <w:tmpl w:val="54ACB0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35007219"/>
    <w:multiLevelType w:val="multilevel"/>
    <w:tmpl w:val="39025288"/>
    <w:lvl w:ilvl="0">
      <w:start w:val="1"/>
      <w:numFmt w:val="none"/>
      <w:lvlRestart w:val="0"/>
      <w:pStyle w:val="Opstilling-at"/>
      <w:lvlText w:val="%1at"/>
      <w:lvlJc w:val="left"/>
      <w:pPr>
        <w:tabs>
          <w:tab w:val="num" w:pos="822"/>
        </w:tabs>
        <w:ind w:left="1276" w:hanging="454"/>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lvlText w:val="%1.%2.%3.%4"/>
      <w:lvlJc w:val="left"/>
      <w:pPr>
        <w:tabs>
          <w:tab w:val="num" w:pos="822"/>
        </w:tabs>
        <w:ind w:left="822" w:hanging="822"/>
      </w:pPr>
      <w:rPr>
        <w:rFonts w:hint="default"/>
      </w:rPr>
    </w:lvl>
    <w:lvl w:ilvl="4">
      <w:start w:val="1"/>
      <w:numFmt w:val="lowerLetter"/>
      <w:lvlText w:val="(%5)"/>
      <w:lvlJc w:val="left"/>
      <w:pPr>
        <w:tabs>
          <w:tab w:val="num" w:pos="1276"/>
        </w:tabs>
        <w:ind w:left="1276" w:hanging="454"/>
      </w:pPr>
      <w:rPr>
        <w:rFonts w:hint="default"/>
      </w:rPr>
    </w:lvl>
    <w:lvl w:ilvl="5">
      <w:start w:val="1"/>
      <w:numFmt w:val="lowerRoman"/>
      <w:lvlText w:val="(%6)"/>
      <w:lvlJc w:val="left"/>
      <w:pPr>
        <w:tabs>
          <w:tab w:val="num" w:pos="1729"/>
        </w:tabs>
        <w:ind w:left="1729" w:hanging="453"/>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22">
    <w:nsid w:val="35AB0FD5"/>
    <w:multiLevelType w:val="hybridMultilevel"/>
    <w:tmpl w:val="E202E5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5BB1549"/>
    <w:multiLevelType w:val="hybridMultilevel"/>
    <w:tmpl w:val="C91CD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37F604BD"/>
    <w:multiLevelType w:val="hybridMultilevel"/>
    <w:tmpl w:val="7064158A"/>
    <w:lvl w:ilvl="0" w:tplc="5FBC41B6">
      <w:start w:val="1"/>
      <w:numFmt w:val="lowerLetter"/>
      <w:pStyle w:val="sR-Spalteopstilling-bogstaver"/>
      <w:lvlText w:val="%1)"/>
      <w:lvlJc w:val="left"/>
      <w:pPr>
        <w:ind w:left="1012"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3A7F4883"/>
    <w:multiLevelType w:val="hybridMultilevel"/>
    <w:tmpl w:val="74AA1E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3BD21CA3"/>
    <w:multiLevelType w:val="multilevel"/>
    <w:tmpl w:val="1C74CE94"/>
    <w:lvl w:ilvl="0">
      <w:numFmt w:val="decimal"/>
      <w:pStyle w:val="Overskrift10"/>
      <w:lvlText w:val=""/>
      <w:lvlJc w:val="left"/>
    </w:lvl>
    <w:lvl w:ilvl="1">
      <w:numFmt w:val="decimal"/>
      <w:pStyle w:val="Niveau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C32F4A"/>
    <w:multiLevelType w:val="multilevel"/>
    <w:tmpl w:val="350A374E"/>
    <w:lvl w:ilvl="0">
      <w:start w:val="1"/>
      <w:numFmt w:val="decimal"/>
      <w:pStyle w:val="sR-Overskrift"/>
      <w:lvlText w:val="%1"/>
      <w:lvlJc w:val="left"/>
      <w:pPr>
        <w:tabs>
          <w:tab w:val="num" w:pos="567"/>
        </w:tabs>
        <w:ind w:left="567" w:hanging="567"/>
      </w:pPr>
      <w:rPr>
        <w:rFonts w:hint="default"/>
      </w:rPr>
    </w:lvl>
    <w:lvl w:ilvl="1">
      <w:start w:val="1"/>
      <w:numFmt w:val="decimal"/>
      <w:pStyle w:val="sR-Niveau2"/>
      <w:lvlText w:val="%1.%2"/>
      <w:lvlJc w:val="left"/>
      <w:pPr>
        <w:tabs>
          <w:tab w:val="num" w:pos="567"/>
        </w:tabs>
        <w:ind w:left="567" w:hanging="567"/>
      </w:pPr>
      <w:rPr>
        <w:rFonts w:hint="default"/>
      </w:rPr>
    </w:lvl>
    <w:lvl w:ilvl="2">
      <w:start w:val="1"/>
      <w:numFmt w:val="decimal"/>
      <w:pStyle w:val="sR-Niveau3"/>
      <w:lvlText w:val="%1.%2.%3"/>
      <w:lvlJc w:val="left"/>
      <w:pPr>
        <w:tabs>
          <w:tab w:val="num" w:pos="567"/>
        </w:tabs>
        <w:ind w:left="567" w:hanging="567"/>
      </w:pPr>
      <w:rPr>
        <w:rFonts w:hint="default"/>
      </w:rPr>
    </w:lvl>
    <w:lvl w:ilvl="3">
      <w:start w:val="1"/>
      <w:numFmt w:val="decimal"/>
      <w:pStyle w:val="sR-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8">
    <w:nsid w:val="453D058C"/>
    <w:multiLevelType w:val="hybridMultilevel"/>
    <w:tmpl w:val="3A0654E8"/>
    <w:lvl w:ilvl="0" w:tplc="C834F63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473466A4"/>
    <w:multiLevelType w:val="hybridMultilevel"/>
    <w:tmpl w:val="BED0CAAA"/>
    <w:lvl w:ilvl="0" w:tplc="B596D192">
      <w:start w:val="1"/>
      <w:numFmt w:val="bullet"/>
      <w:pStyle w:val="OpstillingNotat-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nsid w:val="490F0234"/>
    <w:multiLevelType w:val="hybridMultilevel"/>
    <w:tmpl w:val="4664BF9A"/>
    <w:lvl w:ilvl="0" w:tplc="18AE53FC">
      <w:start w:val="1"/>
      <w:numFmt w:val="lowerLetter"/>
      <w:pStyle w:val="sL-Spalteopstilling-bogstaver"/>
      <w:lvlText w:val="%1)"/>
      <w:lvlJc w:val="left"/>
      <w:pPr>
        <w:ind w:left="1012"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49B86CF4"/>
    <w:multiLevelType w:val="hybridMultilevel"/>
    <w:tmpl w:val="45E6F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1700DC3"/>
    <w:multiLevelType w:val="hybridMultilevel"/>
    <w:tmpl w:val="28940B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556017F2"/>
    <w:multiLevelType w:val="hybridMultilevel"/>
    <w:tmpl w:val="3FCAA0FE"/>
    <w:lvl w:ilvl="0" w:tplc="CBA27C40">
      <w:start w:val="1"/>
      <w:numFmt w:val="decimal"/>
      <w:pStyle w:val="sR-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614449B3"/>
    <w:multiLevelType w:val="hybridMultilevel"/>
    <w:tmpl w:val="3D22B19C"/>
    <w:lvl w:ilvl="0" w:tplc="2F1EF5E4">
      <w:start w:val="1"/>
      <w:numFmt w:val="bullet"/>
      <w:pStyle w:val="Opstilling-Streg"/>
      <w:lvlText w:val="–"/>
      <w:lvlJc w:val="left"/>
      <w:pPr>
        <w:tabs>
          <w:tab w:val="num" w:pos="1182"/>
        </w:tabs>
        <w:ind w:left="1182" w:hanging="360"/>
      </w:pPr>
      <w:rPr>
        <w:rFonts w:ascii="Georgia" w:hAnsi="Georgia" w:hint="default"/>
        <w:b w:val="0"/>
        <w:i w:val="0"/>
        <w:sz w:val="20"/>
      </w:rPr>
    </w:lvl>
    <w:lvl w:ilvl="1" w:tplc="04060003" w:tentative="1">
      <w:start w:val="1"/>
      <w:numFmt w:val="bullet"/>
      <w:lvlText w:val="o"/>
      <w:lvlJc w:val="left"/>
      <w:pPr>
        <w:tabs>
          <w:tab w:val="num" w:pos="2262"/>
        </w:tabs>
        <w:ind w:left="2262" w:hanging="360"/>
      </w:pPr>
      <w:rPr>
        <w:rFonts w:ascii="Courier New" w:hAnsi="Courier New" w:cs="Courier New" w:hint="default"/>
      </w:rPr>
    </w:lvl>
    <w:lvl w:ilvl="2" w:tplc="04060005" w:tentative="1">
      <w:start w:val="1"/>
      <w:numFmt w:val="bullet"/>
      <w:lvlText w:val=""/>
      <w:lvlJc w:val="left"/>
      <w:pPr>
        <w:tabs>
          <w:tab w:val="num" w:pos="2982"/>
        </w:tabs>
        <w:ind w:left="2982" w:hanging="360"/>
      </w:pPr>
      <w:rPr>
        <w:rFonts w:ascii="Wingdings" w:hAnsi="Wingdings" w:hint="default"/>
      </w:rPr>
    </w:lvl>
    <w:lvl w:ilvl="3" w:tplc="04060001" w:tentative="1">
      <w:start w:val="1"/>
      <w:numFmt w:val="bullet"/>
      <w:lvlText w:val=""/>
      <w:lvlJc w:val="left"/>
      <w:pPr>
        <w:tabs>
          <w:tab w:val="num" w:pos="3702"/>
        </w:tabs>
        <w:ind w:left="3702" w:hanging="360"/>
      </w:pPr>
      <w:rPr>
        <w:rFonts w:ascii="Symbol" w:hAnsi="Symbol" w:hint="default"/>
      </w:rPr>
    </w:lvl>
    <w:lvl w:ilvl="4" w:tplc="04060003" w:tentative="1">
      <w:start w:val="1"/>
      <w:numFmt w:val="bullet"/>
      <w:lvlText w:val="o"/>
      <w:lvlJc w:val="left"/>
      <w:pPr>
        <w:tabs>
          <w:tab w:val="num" w:pos="4422"/>
        </w:tabs>
        <w:ind w:left="4422" w:hanging="360"/>
      </w:pPr>
      <w:rPr>
        <w:rFonts w:ascii="Courier New" w:hAnsi="Courier New" w:cs="Courier New" w:hint="default"/>
      </w:rPr>
    </w:lvl>
    <w:lvl w:ilvl="5" w:tplc="04060005" w:tentative="1">
      <w:start w:val="1"/>
      <w:numFmt w:val="bullet"/>
      <w:lvlText w:val=""/>
      <w:lvlJc w:val="left"/>
      <w:pPr>
        <w:tabs>
          <w:tab w:val="num" w:pos="5142"/>
        </w:tabs>
        <w:ind w:left="5142" w:hanging="360"/>
      </w:pPr>
      <w:rPr>
        <w:rFonts w:ascii="Wingdings" w:hAnsi="Wingdings" w:hint="default"/>
      </w:rPr>
    </w:lvl>
    <w:lvl w:ilvl="6" w:tplc="04060001" w:tentative="1">
      <w:start w:val="1"/>
      <w:numFmt w:val="bullet"/>
      <w:lvlText w:val=""/>
      <w:lvlJc w:val="left"/>
      <w:pPr>
        <w:tabs>
          <w:tab w:val="num" w:pos="5862"/>
        </w:tabs>
        <w:ind w:left="5862" w:hanging="360"/>
      </w:pPr>
      <w:rPr>
        <w:rFonts w:ascii="Symbol" w:hAnsi="Symbol" w:hint="default"/>
      </w:rPr>
    </w:lvl>
    <w:lvl w:ilvl="7" w:tplc="04060003" w:tentative="1">
      <w:start w:val="1"/>
      <w:numFmt w:val="bullet"/>
      <w:lvlText w:val="o"/>
      <w:lvlJc w:val="left"/>
      <w:pPr>
        <w:tabs>
          <w:tab w:val="num" w:pos="6582"/>
        </w:tabs>
        <w:ind w:left="6582" w:hanging="360"/>
      </w:pPr>
      <w:rPr>
        <w:rFonts w:ascii="Courier New" w:hAnsi="Courier New" w:cs="Courier New" w:hint="default"/>
      </w:rPr>
    </w:lvl>
    <w:lvl w:ilvl="8" w:tplc="04060005" w:tentative="1">
      <w:start w:val="1"/>
      <w:numFmt w:val="bullet"/>
      <w:lvlText w:val=""/>
      <w:lvlJc w:val="left"/>
      <w:pPr>
        <w:tabs>
          <w:tab w:val="num" w:pos="7302"/>
        </w:tabs>
        <w:ind w:left="7302" w:hanging="360"/>
      </w:pPr>
      <w:rPr>
        <w:rFonts w:ascii="Wingdings" w:hAnsi="Wingdings" w:hint="default"/>
      </w:rPr>
    </w:lvl>
  </w:abstractNum>
  <w:abstractNum w:abstractNumId="35">
    <w:nsid w:val="636903B0"/>
    <w:multiLevelType w:val="hybridMultilevel"/>
    <w:tmpl w:val="6A049902"/>
    <w:lvl w:ilvl="0" w:tplc="3E000126">
      <w:start w:val="1"/>
      <w:numFmt w:val="decimal"/>
      <w:pStyle w:val="sL-Spalteopstilling-Tal"/>
      <w:lvlText w:val="%1"/>
      <w:lvlJc w:val="left"/>
      <w:pPr>
        <w:ind w:left="1012"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4113715"/>
    <w:multiLevelType w:val="hybridMultilevel"/>
    <w:tmpl w:val="D3EE04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65B21DE7"/>
    <w:multiLevelType w:val="hybridMultilevel"/>
    <w:tmpl w:val="A0205B80"/>
    <w:lvl w:ilvl="0" w:tplc="C81431EA">
      <w:start w:val="1"/>
      <w:numFmt w:val="bullet"/>
      <w:pStyle w:val="Spalteopstilling-streg"/>
      <w:lvlText w:val="–"/>
      <w:lvlJc w:val="left"/>
      <w:pPr>
        <w:tabs>
          <w:tab w:val="num" w:pos="1440"/>
        </w:tabs>
        <w:ind w:left="144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65F12A8E"/>
    <w:multiLevelType w:val="multilevel"/>
    <w:tmpl w:val="A8740B34"/>
    <w:lvl w:ilvl="0">
      <w:start w:val="1"/>
      <w:numFmt w:val="decimal"/>
      <w:pStyle w:val="sL-Overskrift"/>
      <w:lvlText w:val="%1"/>
      <w:lvlJc w:val="left"/>
      <w:pPr>
        <w:tabs>
          <w:tab w:val="num" w:pos="567"/>
        </w:tabs>
        <w:ind w:left="567" w:hanging="567"/>
      </w:pPr>
      <w:rPr>
        <w:rFonts w:hint="default"/>
      </w:rPr>
    </w:lvl>
    <w:lvl w:ilvl="1">
      <w:start w:val="1"/>
      <w:numFmt w:val="decimal"/>
      <w:pStyle w:val="sL-Niveau2"/>
      <w:lvlText w:val="%1.%2"/>
      <w:lvlJc w:val="left"/>
      <w:pPr>
        <w:tabs>
          <w:tab w:val="num" w:pos="567"/>
        </w:tabs>
        <w:ind w:left="567" w:hanging="567"/>
      </w:pPr>
      <w:rPr>
        <w:rFonts w:hint="default"/>
      </w:rPr>
    </w:lvl>
    <w:lvl w:ilvl="2">
      <w:start w:val="1"/>
      <w:numFmt w:val="decimal"/>
      <w:pStyle w:val="sL-Niveau3"/>
      <w:lvlText w:val="%1.%2.%3"/>
      <w:lvlJc w:val="left"/>
      <w:pPr>
        <w:tabs>
          <w:tab w:val="num" w:pos="567"/>
        </w:tabs>
        <w:ind w:left="567" w:hanging="567"/>
      </w:pPr>
      <w:rPr>
        <w:rFonts w:hint="default"/>
      </w:rPr>
    </w:lvl>
    <w:lvl w:ilvl="3">
      <w:start w:val="1"/>
      <w:numFmt w:val="decimal"/>
      <w:pStyle w:val="sL-Niveau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9">
    <w:nsid w:val="71201E75"/>
    <w:multiLevelType w:val="hybridMultilevel"/>
    <w:tmpl w:val="CAA49E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74437AAF"/>
    <w:multiLevelType w:val="hybridMultilevel"/>
    <w:tmpl w:val="CC322AE8"/>
    <w:lvl w:ilvl="0" w:tplc="39BAE528">
      <w:start w:val="1"/>
      <w:numFmt w:val="decimal"/>
      <w:pStyle w:val="sL-Punkter-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nsid w:val="7E7E6FF8"/>
    <w:multiLevelType w:val="hybridMultilevel"/>
    <w:tmpl w:val="DA7C433C"/>
    <w:lvl w:ilvl="0" w:tplc="E5766472">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7F87413D"/>
    <w:multiLevelType w:val="hybridMultilevel"/>
    <w:tmpl w:val="E7DEF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7"/>
  </w:num>
  <w:num w:numId="4">
    <w:abstractNumId w:val="29"/>
  </w:num>
  <w:num w:numId="5">
    <w:abstractNumId w:val="34"/>
  </w:num>
  <w:num w:numId="6">
    <w:abstractNumId w:val="2"/>
  </w:num>
  <w:num w:numId="7">
    <w:abstractNumId w:val="12"/>
  </w:num>
  <w:num w:numId="8">
    <w:abstractNumId w:val="21"/>
  </w:num>
  <w:num w:numId="9">
    <w:abstractNumId w:val="38"/>
  </w:num>
  <w:num w:numId="10">
    <w:abstractNumId w:val="27"/>
  </w:num>
  <w:num w:numId="11">
    <w:abstractNumId w:val="30"/>
  </w:num>
  <w:num w:numId="12">
    <w:abstractNumId w:val="37"/>
  </w:num>
  <w:num w:numId="13">
    <w:abstractNumId w:val="35"/>
  </w:num>
  <w:num w:numId="14">
    <w:abstractNumId w:val="17"/>
  </w:num>
  <w:num w:numId="15">
    <w:abstractNumId w:val="40"/>
  </w:num>
  <w:num w:numId="16">
    <w:abstractNumId w:val="33"/>
  </w:num>
  <w:num w:numId="17">
    <w:abstractNumId w:val="4"/>
  </w:num>
  <w:num w:numId="18">
    <w:abstractNumId w:val="24"/>
  </w:num>
  <w:num w:numId="19">
    <w:abstractNumId w:val="31"/>
  </w:num>
  <w:num w:numId="20">
    <w:abstractNumId w:val="28"/>
  </w:num>
  <w:num w:numId="21">
    <w:abstractNumId w:val="0"/>
  </w:num>
  <w:num w:numId="22">
    <w:abstractNumId w:val="16"/>
  </w:num>
  <w:num w:numId="23">
    <w:abstractNumId w:val="3"/>
  </w:num>
  <w:num w:numId="24">
    <w:abstractNumId w:val="41"/>
  </w:num>
  <w:num w:numId="25">
    <w:abstractNumId w:val="20"/>
  </w:num>
  <w:num w:numId="26">
    <w:abstractNumId w:val="13"/>
  </w:num>
  <w:num w:numId="27">
    <w:abstractNumId w:val="39"/>
  </w:num>
  <w:num w:numId="28">
    <w:abstractNumId w:val="10"/>
  </w:num>
  <w:num w:numId="29">
    <w:abstractNumId w:val="11"/>
  </w:num>
  <w:num w:numId="30">
    <w:abstractNumId w:val="22"/>
  </w:num>
  <w:num w:numId="31">
    <w:abstractNumId w:val="25"/>
  </w:num>
  <w:num w:numId="32">
    <w:abstractNumId w:val="36"/>
  </w:num>
  <w:num w:numId="33">
    <w:abstractNumId w:val="1"/>
  </w:num>
  <w:num w:numId="34">
    <w:abstractNumId w:val="9"/>
  </w:num>
  <w:num w:numId="35">
    <w:abstractNumId w:val="18"/>
  </w:num>
  <w:num w:numId="36">
    <w:abstractNumId w:val="14"/>
  </w:num>
  <w:num w:numId="37">
    <w:abstractNumId w:val="32"/>
  </w:num>
  <w:num w:numId="38">
    <w:abstractNumId w:val="15"/>
  </w:num>
  <w:num w:numId="39">
    <w:abstractNumId w:val="19"/>
  </w:num>
  <w:num w:numId="40">
    <w:abstractNumId w:val="23"/>
  </w:num>
  <w:num w:numId="41">
    <w:abstractNumId w:val="5"/>
  </w:num>
  <w:num w:numId="42">
    <w:abstractNumId w:val="42"/>
  </w:num>
  <w:num w:numId="4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4E"/>
    <w:rsid w:val="00003B7C"/>
    <w:rsid w:val="000044AF"/>
    <w:rsid w:val="0000683A"/>
    <w:rsid w:val="00007A43"/>
    <w:rsid w:val="00016970"/>
    <w:rsid w:val="00016F8A"/>
    <w:rsid w:val="00021C96"/>
    <w:rsid w:val="0002272E"/>
    <w:rsid w:val="000230C9"/>
    <w:rsid w:val="00023156"/>
    <w:rsid w:val="00023BD8"/>
    <w:rsid w:val="00024C1A"/>
    <w:rsid w:val="000260E1"/>
    <w:rsid w:val="0002669E"/>
    <w:rsid w:val="00030EE3"/>
    <w:rsid w:val="00031D8C"/>
    <w:rsid w:val="00035BD2"/>
    <w:rsid w:val="00036E01"/>
    <w:rsid w:val="00040E2F"/>
    <w:rsid w:val="00041806"/>
    <w:rsid w:val="00042A8E"/>
    <w:rsid w:val="00042D93"/>
    <w:rsid w:val="000448D5"/>
    <w:rsid w:val="000539CD"/>
    <w:rsid w:val="00055E13"/>
    <w:rsid w:val="00060F0E"/>
    <w:rsid w:val="000610E4"/>
    <w:rsid w:val="00061A2C"/>
    <w:rsid w:val="00061EC6"/>
    <w:rsid w:val="00062EBF"/>
    <w:rsid w:val="00063B38"/>
    <w:rsid w:val="00072B37"/>
    <w:rsid w:val="00074020"/>
    <w:rsid w:val="000749B2"/>
    <w:rsid w:val="00085C4B"/>
    <w:rsid w:val="00087FEC"/>
    <w:rsid w:val="0009372F"/>
    <w:rsid w:val="00093CE2"/>
    <w:rsid w:val="00094510"/>
    <w:rsid w:val="000958F4"/>
    <w:rsid w:val="00097FC8"/>
    <w:rsid w:val="000A0D8D"/>
    <w:rsid w:val="000B25FC"/>
    <w:rsid w:val="000B2D3A"/>
    <w:rsid w:val="000B301C"/>
    <w:rsid w:val="000B3057"/>
    <w:rsid w:val="000B3BDA"/>
    <w:rsid w:val="000B40EF"/>
    <w:rsid w:val="000B63B5"/>
    <w:rsid w:val="000C11A2"/>
    <w:rsid w:val="000C3C82"/>
    <w:rsid w:val="000C4D23"/>
    <w:rsid w:val="000C4E66"/>
    <w:rsid w:val="000C5833"/>
    <w:rsid w:val="000D0208"/>
    <w:rsid w:val="000D3900"/>
    <w:rsid w:val="000E2442"/>
    <w:rsid w:val="000E272D"/>
    <w:rsid w:val="000E4906"/>
    <w:rsid w:val="000E7272"/>
    <w:rsid w:val="000F4DC4"/>
    <w:rsid w:val="001024C4"/>
    <w:rsid w:val="00103C6E"/>
    <w:rsid w:val="001053B9"/>
    <w:rsid w:val="001053D5"/>
    <w:rsid w:val="00105A63"/>
    <w:rsid w:val="00105CD7"/>
    <w:rsid w:val="0010755F"/>
    <w:rsid w:val="00110EF0"/>
    <w:rsid w:val="00112AD2"/>
    <w:rsid w:val="00112C04"/>
    <w:rsid w:val="00112E9F"/>
    <w:rsid w:val="00113DCA"/>
    <w:rsid w:val="0011492D"/>
    <w:rsid w:val="00120A3A"/>
    <w:rsid w:val="00124FE2"/>
    <w:rsid w:val="00125C7D"/>
    <w:rsid w:val="001261CF"/>
    <w:rsid w:val="00126284"/>
    <w:rsid w:val="0012734B"/>
    <w:rsid w:val="00127500"/>
    <w:rsid w:val="00130434"/>
    <w:rsid w:val="0013190D"/>
    <w:rsid w:val="00132AA2"/>
    <w:rsid w:val="001330B6"/>
    <w:rsid w:val="00136525"/>
    <w:rsid w:val="0014194D"/>
    <w:rsid w:val="00142666"/>
    <w:rsid w:val="00144B9D"/>
    <w:rsid w:val="001477AB"/>
    <w:rsid w:val="001542D3"/>
    <w:rsid w:val="00161408"/>
    <w:rsid w:val="00161651"/>
    <w:rsid w:val="001619D2"/>
    <w:rsid w:val="0016219E"/>
    <w:rsid w:val="001625C0"/>
    <w:rsid w:val="00162C4F"/>
    <w:rsid w:val="001715CB"/>
    <w:rsid w:val="00172C2E"/>
    <w:rsid w:val="00173170"/>
    <w:rsid w:val="0017454B"/>
    <w:rsid w:val="00174860"/>
    <w:rsid w:val="00176828"/>
    <w:rsid w:val="001779AB"/>
    <w:rsid w:val="00182BDF"/>
    <w:rsid w:val="00182DAD"/>
    <w:rsid w:val="00184994"/>
    <w:rsid w:val="00184D2E"/>
    <w:rsid w:val="00185569"/>
    <w:rsid w:val="00185754"/>
    <w:rsid w:val="00186D77"/>
    <w:rsid w:val="0018761A"/>
    <w:rsid w:val="001876E3"/>
    <w:rsid w:val="0019332E"/>
    <w:rsid w:val="00196F41"/>
    <w:rsid w:val="00197E0B"/>
    <w:rsid w:val="001A2160"/>
    <w:rsid w:val="001A5CCA"/>
    <w:rsid w:val="001A7665"/>
    <w:rsid w:val="001A7705"/>
    <w:rsid w:val="001A7887"/>
    <w:rsid w:val="001B0F51"/>
    <w:rsid w:val="001B12C9"/>
    <w:rsid w:val="001B2DC2"/>
    <w:rsid w:val="001B436F"/>
    <w:rsid w:val="001B4A9C"/>
    <w:rsid w:val="001B776B"/>
    <w:rsid w:val="001C28BD"/>
    <w:rsid w:val="001C5F7B"/>
    <w:rsid w:val="001C7F94"/>
    <w:rsid w:val="001D024E"/>
    <w:rsid w:val="001D2CB4"/>
    <w:rsid w:val="001D31C1"/>
    <w:rsid w:val="001D4B3E"/>
    <w:rsid w:val="001D4E02"/>
    <w:rsid w:val="001D4E64"/>
    <w:rsid w:val="001D5BBD"/>
    <w:rsid w:val="001D6BAF"/>
    <w:rsid w:val="001D7A26"/>
    <w:rsid w:val="001F002B"/>
    <w:rsid w:val="001F1908"/>
    <w:rsid w:val="001F1C5C"/>
    <w:rsid w:val="001F27FE"/>
    <w:rsid w:val="001F414F"/>
    <w:rsid w:val="001F5EBF"/>
    <w:rsid w:val="0020135B"/>
    <w:rsid w:val="00201E3A"/>
    <w:rsid w:val="002027A0"/>
    <w:rsid w:val="00202F9E"/>
    <w:rsid w:val="00204EBA"/>
    <w:rsid w:val="00205752"/>
    <w:rsid w:val="0020730B"/>
    <w:rsid w:val="00207804"/>
    <w:rsid w:val="002112BA"/>
    <w:rsid w:val="00211905"/>
    <w:rsid w:val="00212F93"/>
    <w:rsid w:val="00215270"/>
    <w:rsid w:val="00217203"/>
    <w:rsid w:val="00220968"/>
    <w:rsid w:val="00220E34"/>
    <w:rsid w:val="002210EB"/>
    <w:rsid w:val="00222A19"/>
    <w:rsid w:val="00226917"/>
    <w:rsid w:val="0023148D"/>
    <w:rsid w:val="002317C9"/>
    <w:rsid w:val="00237A3A"/>
    <w:rsid w:val="0025068C"/>
    <w:rsid w:val="002511CA"/>
    <w:rsid w:val="00252177"/>
    <w:rsid w:val="00252688"/>
    <w:rsid w:val="0025678E"/>
    <w:rsid w:val="002578E4"/>
    <w:rsid w:val="00261CC1"/>
    <w:rsid w:val="00262B20"/>
    <w:rsid w:val="00270A30"/>
    <w:rsid w:val="00272FA7"/>
    <w:rsid w:val="00273869"/>
    <w:rsid w:val="00273BD8"/>
    <w:rsid w:val="00276775"/>
    <w:rsid w:val="00280CEA"/>
    <w:rsid w:val="002815FE"/>
    <w:rsid w:val="00283ED3"/>
    <w:rsid w:val="002872B7"/>
    <w:rsid w:val="002904E1"/>
    <w:rsid w:val="00291246"/>
    <w:rsid w:val="002945C9"/>
    <w:rsid w:val="00297695"/>
    <w:rsid w:val="00297F3D"/>
    <w:rsid w:val="002A2348"/>
    <w:rsid w:val="002A2DAA"/>
    <w:rsid w:val="002B1889"/>
    <w:rsid w:val="002B3DB5"/>
    <w:rsid w:val="002B4E1B"/>
    <w:rsid w:val="002C0550"/>
    <w:rsid w:val="002C0864"/>
    <w:rsid w:val="002C54EF"/>
    <w:rsid w:val="002C64BD"/>
    <w:rsid w:val="002C695B"/>
    <w:rsid w:val="002D098B"/>
    <w:rsid w:val="002D32A1"/>
    <w:rsid w:val="002D570F"/>
    <w:rsid w:val="002D70C5"/>
    <w:rsid w:val="002E5915"/>
    <w:rsid w:val="002E6B9D"/>
    <w:rsid w:val="002F3B92"/>
    <w:rsid w:val="002F6618"/>
    <w:rsid w:val="002F6C08"/>
    <w:rsid w:val="002F7428"/>
    <w:rsid w:val="002F7C40"/>
    <w:rsid w:val="00302222"/>
    <w:rsid w:val="003040F5"/>
    <w:rsid w:val="00307862"/>
    <w:rsid w:val="00311C2B"/>
    <w:rsid w:val="003123DD"/>
    <w:rsid w:val="00312B1A"/>
    <w:rsid w:val="003135A0"/>
    <w:rsid w:val="00313DED"/>
    <w:rsid w:val="003146BD"/>
    <w:rsid w:val="003153D9"/>
    <w:rsid w:val="003178EA"/>
    <w:rsid w:val="0032050D"/>
    <w:rsid w:val="00320A81"/>
    <w:rsid w:val="0032269F"/>
    <w:rsid w:val="003254F3"/>
    <w:rsid w:val="003304CC"/>
    <w:rsid w:val="0033422E"/>
    <w:rsid w:val="00334CFD"/>
    <w:rsid w:val="00340089"/>
    <w:rsid w:val="0034026B"/>
    <w:rsid w:val="00340950"/>
    <w:rsid w:val="00341203"/>
    <w:rsid w:val="00342115"/>
    <w:rsid w:val="0034620E"/>
    <w:rsid w:val="00346BF9"/>
    <w:rsid w:val="00346F51"/>
    <w:rsid w:val="003510DC"/>
    <w:rsid w:val="00353849"/>
    <w:rsid w:val="00355497"/>
    <w:rsid w:val="00355ABC"/>
    <w:rsid w:val="00357059"/>
    <w:rsid w:val="00357228"/>
    <w:rsid w:val="00357366"/>
    <w:rsid w:val="00357E11"/>
    <w:rsid w:val="003639AD"/>
    <w:rsid w:val="00363A1B"/>
    <w:rsid w:val="00365906"/>
    <w:rsid w:val="00365D38"/>
    <w:rsid w:val="0036750B"/>
    <w:rsid w:val="00370600"/>
    <w:rsid w:val="00371ABD"/>
    <w:rsid w:val="003736EF"/>
    <w:rsid w:val="0037563B"/>
    <w:rsid w:val="00375CDC"/>
    <w:rsid w:val="00380266"/>
    <w:rsid w:val="003805AA"/>
    <w:rsid w:val="00380913"/>
    <w:rsid w:val="00384990"/>
    <w:rsid w:val="00385F31"/>
    <w:rsid w:val="0038774A"/>
    <w:rsid w:val="00387861"/>
    <w:rsid w:val="00395A28"/>
    <w:rsid w:val="00395E95"/>
    <w:rsid w:val="00396002"/>
    <w:rsid w:val="00397D56"/>
    <w:rsid w:val="003A63A0"/>
    <w:rsid w:val="003A7162"/>
    <w:rsid w:val="003A7BAA"/>
    <w:rsid w:val="003B2B8F"/>
    <w:rsid w:val="003B5C9E"/>
    <w:rsid w:val="003B5DD7"/>
    <w:rsid w:val="003B5E9D"/>
    <w:rsid w:val="003C08BF"/>
    <w:rsid w:val="003C0E52"/>
    <w:rsid w:val="003C3CD8"/>
    <w:rsid w:val="003C7431"/>
    <w:rsid w:val="003C78EB"/>
    <w:rsid w:val="003D31B0"/>
    <w:rsid w:val="003D4C92"/>
    <w:rsid w:val="003D56AA"/>
    <w:rsid w:val="003D5C8B"/>
    <w:rsid w:val="003E02ED"/>
    <w:rsid w:val="003E22B7"/>
    <w:rsid w:val="003E427D"/>
    <w:rsid w:val="003E6F19"/>
    <w:rsid w:val="003E7B89"/>
    <w:rsid w:val="003F16B6"/>
    <w:rsid w:val="003F455F"/>
    <w:rsid w:val="003F56EB"/>
    <w:rsid w:val="004005D4"/>
    <w:rsid w:val="004030D0"/>
    <w:rsid w:val="00404BCA"/>
    <w:rsid w:val="00405B64"/>
    <w:rsid w:val="00412B3F"/>
    <w:rsid w:val="00413C31"/>
    <w:rsid w:val="004144F3"/>
    <w:rsid w:val="0041586E"/>
    <w:rsid w:val="00415FA6"/>
    <w:rsid w:val="00427DE8"/>
    <w:rsid w:val="00430C48"/>
    <w:rsid w:val="00430DD4"/>
    <w:rsid w:val="00431ECF"/>
    <w:rsid w:val="00436003"/>
    <w:rsid w:val="00436204"/>
    <w:rsid w:val="0044164A"/>
    <w:rsid w:val="00442D3C"/>
    <w:rsid w:val="0044312A"/>
    <w:rsid w:val="00444A94"/>
    <w:rsid w:val="0044581E"/>
    <w:rsid w:val="004500A5"/>
    <w:rsid w:val="0045305E"/>
    <w:rsid w:val="004533A2"/>
    <w:rsid w:val="0045690A"/>
    <w:rsid w:val="004609DA"/>
    <w:rsid w:val="004621BC"/>
    <w:rsid w:val="00463386"/>
    <w:rsid w:val="00463603"/>
    <w:rsid w:val="0046658B"/>
    <w:rsid w:val="0047007D"/>
    <w:rsid w:val="00470ECE"/>
    <w:rsid w:val="00473DBF"/>
    <w:rsid w:val="00473E9C"/>
    <w:rsid w:val="00475F91"/>
    <w:rsid w:val="0047610D"/>
    <w:rsid w:val="00486EFA"/>
    <w:rsid w:val="00492CA4"/>
    <w:rsid w:val="00493771"/>
    <w:rsid w:val="00493FA0"/>
    <w:rsid w:val="00494A17"/>
    <w:rsid w:val="00495502"/>
    <w:rsid w:val="004A001B"/>
    <w:rsid w:val="004A0ABA"/>
    <w:rsid w:val="004A11E8"/>
    <w:rsid w:val="004B73C3"/>
    <w:rsid w:val="004B784A"/>
    <w:rsid w:val="004C22FA"/>
    <w:rsid w:val="004C384A"/>
    <w:rsid w:val="004C6989"/>
    <w:rsid w:val="004D037D"/>
    <w:rsid w:val="004D17C2"/>
    <w:rsid w:val="004D399E"/>
    <w:rsid w:val="004D3D1B"/>
    <w:rsid w:val="004D51F7"/>
    <w:rsid w:val="004D5BFC"/>
    <w:rsid w:val="004D64FC"/>
    <w:rsid w:val="004D68D3"/>
    <w:rsid w:val="004E1CCE"/>
    <w:rsid w:val="004E634A"/>
    <w:rsid w:val="004F2F77"/>
    <w:rsid w:val="004F4496"/>
    <w:rsid w:val="004F7054"/>
    <w:rsid w:val="0050467A"/>
    <w:rsid w:val="00507437"/>
    <w:rsid w:val="00514CDB"/>
    <w:rsid w:val="0051554D"/>
    <w:rsid w:val="005212F8"/>
    <w:rsid w:val="005225F7"/>
    <w:rsid w:val="00523E45"/>
    <w:rsid w:val="00527267"/>
    <w:rsid w:val="00527523"/>
    <w:rsid w:val="00535A31"/>
    <w:rsid w:val="005405CA"/>
    <w:rsid w:val="00541736"/>
    <w:rsid w:val="0054316C"/>
    <w:rsid w:val="00547428"/>
    <w:rsid w:val="00553900"/>
    <w:rsid w:val="00562104"/>
    <w:rsid w:val="00562A6E"/>
    <w:rsid w:val="00564C87"/>
    <w:rsid w:val="005709F7"/>
    <w:rsid w:val="00572065"/>
    <w:rsid w:val="00574627"/>
    <w:rsid w:val="005774E2"/>
    <w:rsid w:val="00577E56"/>
    <w:rsid w:val="00580B3E"/>
    <w:rsid w:val="00581E1E"/>
    <w:rsid w:val="00582172"/>
    <w:rsid w:val="00583204"/>
    <w:rsid w:val="00583B6A"/>
    <w:rsid w:val="00584C56"/>
    <w:rsid w:val="005854F6"/>
    <w:rsid w:val="00585761"/>
    <w:rsid w:val="00586B34"/>
    <w:rsid w:val="0058766E"/>
    <w:rsid w:val="00590FB0"/>
    <w:rsid w:val="00591100"/>
    <w:rsid w:val="0059293D"/>
    <w:rsid w:val="00592EFA"/>
    <w:rsid w:val="00594274"/>
    <w:rsid w:val="0059443B"/>
    <w:rsid w:val="005967B4"/>
    <w:rsid w:val="00596985"/>
    <w:rsid w:val="005A70F1"/>
    <w:rsid w:val="005B414B"/>
    <w:rsid w:val="005B60FB"/>
    <w:rsid w:val="005B7657"/>
    <w:rsid w:val="005C013E"/>
    <w:rsid w:val="005C194D"/>
    <w:rsid w:val="005C1F83"/>
    <w:rsid w:val="005C24C1"/>
    <w:rsid w:val="005C326D"/>
    <w:rsid w:val="005C50F1"/>
    <w:rsid w:val="005D13BA"/>
    <w:rsid w:val="005D255D"/>
    <w:rsid w:val="005D275B"/>
    <w:rsid w:val="005D35F9"/>
    <w:rsid w:val="005D408C"/>
    <w:rsid w:val="005D5781"/>
    <w:rsid w:val="005D6200"/>
    <w:rsid w:val="005E2AEA"/>
    <w:rsid w:val="005E7488"/>
    <w:rsid w:val="005F0CD1"/>
    <w:rsid w:val="005F1888"/>
    <w:rsid w:val="005F4ED5"/>
    <w:rsid w:val="005F6F03"/>
    <w:rsid w:val="005F7B5F"/>
    <w:rsid w:val="00601AC6"/>
    <w:rsid w:val="006042C7"/>
    <w:rsid w:val="006053AB"/>
    <w:rsid w:val="0060617B"/>
    <w:rsid w:val="006065D2"/>
    <w:rsid w:val="00611E81"/>
    <w:rsid w:val="00613F78"/>
    <w:rsid w:val="00614860"/>
    <w:rsid w:val="00616AA7"/>
    <w:rsid w:val="0061756B"/>
    <w:rsid w:val="00617903"/>
    <w:rsid w:val="006236DC"/>
    <w:rsid w:val="00626184"/>
    <w:rsid w:val="006333B7"/>
    <w:rsid w:val="00634661"/>
    <w:rsid w:val="00635325"/>
    <w:rsid w:val="006366EF"/>
    <w:rsid w:val="00636CD6"/>
    <w:rsid w:val="00636F46"/>
    <w:rsid w:val="0063708B"/>
    <w:rsid w:val="006375B0"/>
    <w:rsid w:val="00643028"/>
    <w:rsid w:val="00644CE3"/>
    <w:rsid w:val="0065081C"/>
    <w:rsid w:val="00650B1B"/>
    <w:rsid w:val="00660771"/>
    <w:rsid w:val="00660C31"/>
    <w:rsid w:val="006611BF"/>
    <w:rsid w:val="00661D3E"/>
    <w:rsid w:val="00663B71"/>
    <w:rsid w:val="00664348"/>
    <w:rsid w:val="00666323"/>
    <w:rsid w:val="00670474"/>
    <w:rsid w:val="0067091D"/>
    <w:rsid w:val="006723F2"/>
    <w:rsid w:val="0067340D"/>
    <w:rsid w:val="00680FB0"/>
    <w:rsid w:val="0068168D"/>
    <w:rsid w:val="00681DE1"/>
    <w:rsid w:val="00685C16"/>
    <w:rsid w:val="006906E0"/>
    <w:rsid w:val="006929CD"/>
    <w:rsid w:val="006969A0"/>
    <w:rsid w:val="006A30EA"/>
    <w:rsid w:val="006A4ECA"/>
    <w:rsid w:val="006A5E09"/>
    <w:rsid w:val="006A5E15"/>
    <w:rsid w:val="006A6E99"/>
    <w:rsid w:val="006A7C27"/>
    <w:rsid w:val="006B17F2"/>
    <w:rsid w:val="006B24EA"/>
    <w:rsid w:val="006B2A10"/>
    <w:rsid w:val="006B72E7"/>
    <w:rsid w:val="006B77BB"/>
    <w:rsid w:val="006C6318"/>
    <w:rsid w:val="006D0ACB"/>
    <w:rsid w:val="006D105A"/>
    <w:rsid w:val="006D42ED"/>
    <w:rsid w:val="006D548F"/>
    <w:rsid w:val="006D5E31"/>
    <w:rsid w:val="006D61CB"/>
    <w:rsid w:val="006D7467"/>
    <w:rsid w:val="006E2DC6"/>
    <w:rsid w:val="006E31D7"/>
    <w:rsid w:val="006E3615"/>
    <w:rsid w:val="006E37AC"/>
    <w:rsid w:val="006E3CF8"/>
    <w:rsid w:val="006E466A"/>
    <w:rsid w:val="006F0ADA"/>
    <w:rsid w:val="006F1353"/>
    <w:rsid w:val="006F338E"/>
    <w:rsid w:val="006F4641"/>
    <w:rsid w:val="00700765"/>
    <w:rsid w:val="00702596"/>
    <w:rsid w:val="007029E2"/>
    <w:rsid w:val="007029F7"/>
    <w:rsid w:val="00704376"/>
    <w:rsid w:val="00704C06"/>
    <w:rsid w:val="00706640"/>
    <w:rsid w:val="00706FF8"/>
    <w:rsid w:val="0071264E"/>
    <w:rsid w:val="007140DE"/>
    <w:rsid w:val="0071568E"/>
    <w:rsid w:val="00717B1B"/>
    <w:rsid w:val="00721FF8"/>
    <w:rsid w:val="007222AC"/>
    <w:rsid w:val="00723A04"/>
    <w:rsid w:val="00725A0A"/>
    <w:rsid w:val="007320EE"/>
    <w:rsid w:val="00732FB4"/>
    <w:rsid w:val="00733D31"/>
    <w:rsid w:val="00734309"/>
    <w:rsid w:val="00737858"/>
    <w:rsid w:val="00740DCC"/>
    <w:rsid w:val="007420D4"/>
    <w:rsid w:val="00744C89"/>
    <w:rsid w:val="00745A5B"/>
    <w:rsid w:val="00746889"/>
    <w:rsid w:val="007500CE"/>
    <w:rsid w:val="00750B88"/>
    <w:rsid w:val="0075129D"/>
    <w:rsid w:val="00751E5C"/>
    <w:rsid w:val="00755833"/>
    <w:rsid w:val="00756FDC"/>
    <w:rsid w:val="007618FA"/>
    <w:rsid w:val="00761A9E"/>
    <w:rsid w:val="00761B28"/>
    <w:rsid w:val="00764DD6"/>
    <w:rsid w:val="007650F9"/>
    <w:rsid w:val="00766E3E"/>
    <w:rsid w:val="0077134A"/>
    <w:rsid w:val="00771518"/>
    <w:rsid w:val="007739C6"/>
    <w:rsid w:val="007739E4"/>
    <w:rsid w:val="00776F38"/>
    <w:rsid w:val="0077791F"/>
    <w:rsid w:val="007804E6"/>
    <w:rsid w:val="007806DA"/>
    <w:rsid w:val="00780983"/>
    <w:rsid w:val="00780FFA"/>
    <w:rsid w:val="00781147"/>
    <w:rsid w:val="00784257"/>
    <w:rsid w:val="00784DC0"/>
    <w:rsid w:val="007851FA"/>
    <w:rsid w:val="00785A68"/>
    <w:rsid w:val="007864E9"/>
    <w:rsid w:val="00787EFB"/>
    <w:rsid w:val="00794D67"/>
    <w:rsid w:val="00795E0A"/>
    <w:rsid w:val="00796DCC"/>
    <w:rsid w:val="007A0680"/>
    <w:rsid w:val="007A1298"/>
    <w:rsid w:val="007A1436"/>
    <w:rsid w:val="007A5D39"/>
    <w:rsid w:val="007A69CD"/>
    <w:rsid w:val="007A709F"/>
    <w:rsid w:val="007A7436"/>
    <w:rsid w:val="007B001A"/>
    <w:rsid w:val="007B184D"/>
    <w:rsid w:val="007B1A40"/>
    <w:rsid w:val="007B2C48"/>
    <w:rsid w:val="007B4AA1"/>
    <w:rsid w:val="007C4E0D"/>
    <w:rsid w:val="007C5F88"/>
    <w:rsid w:val="007C60E1"/>
    <w:rsid w:val="007C6D49"/>
    <w:rsid w:val="007D0F7D"/>
    <w:rsid w:val="007D2454"/>
    <w:rsid w:val="007D4EA7"/>
    <w:rsid w:val="007D5748"/>
    <w:rsid w:val="007D735F"/>
    <w:rsid w:val="007E3543"/>
    <w:rsid w:val="007E4B21"/>
    <w:rsid w:val="007E5804"/>
    <w:rsid w:val="007E663F"/>
    <w:rsid w:val="007E73AF"/>
    <w:rsid w:val="007F20E4"/>
    <w:rsid w:val="007F283A"/>
    <w:rsid w:val="007F30DC"/>
    <w:rsid w:val="007F4466"/>
    <w:rsid w:val="007F687D"/>
    <w:rsid w:val="007F6F7E"/>
    <w:rsid w:val="008025A9"/>
    <w:rsid w:val="00803ED8"/>
    <w:rsid w:val="00803F49"/>
    <w:rsid w:val="00811578"/>
    <w:rsid w:val="0081171F"/>
    <w:rsid w:val="00812435"/>
    <w:rsid w:val="008126EF"/>
    <w:rsid w:val="0081518F"/>
    <w:rsid w:val="00815D03"/>
    <w:rsid w:val="008167F1"/>
    <w:rsid w:val="00822165"/>
    <w:rsid w:val="0083045F"/>
    <w:rsid w:val="008308F6"/>
    <w:rsid w:val="0083721D"/>
    <w:rsid w:val="00837E9E"/>
    <w:rsid w:val="00842869"/>
    <w:rsid w:val="00843E71"/>
    <w:rsid w:val="00847F6A"/>
    <w:rsid w:val="00850908"/>
    <w:rsid w:val="00851E2A"/>
    <w:rsid w:val="00852EEF"/>
    <w:rsid w:val="00856B74"/>
    <w:rsid w:val="008577D9"/>
    <w:rsid w:val="008605F5"/>
    <w:rsid w:val="00864BD5"/>
    <w:rsid w:val="0086643D"/>
    <w:rsid w:val="00871BA8"/>
    <w:rsid w:val="00871C3E"/>
    <w:rsid w:val="00871ECC"/>
    <w:rsid w:val="0087205F"/>
    <w:rsid w:val="008724DA"/>
    <w:rsid w:val="008778ED"/>
    <w:rsid w:val="00877EBF"/>
    <w:rsid w:val="0088228C"/>
    <w:rsid w:val="00884691"/>
    <w:rsid w:val="008924A0"/>
    <w:rsid w:val="00892EB4"/>
    <w:rsid w:val="0089338B"/>
    <w:rsid w:val="00893901"/>
    <w:rsid w:val="00894FA7"/>
    <w:rsid w:val="0089573E"/>
    <w:rsid w:val="008A0896"/>
    <w:rsid w:val="008A4045"/>
    <w:rsid w:val="008A4278"/>
    <w:rsid w:val="008A52CD"/>
    <w:rsid w:val="008A5F36"/>
    <w:rsid w:val="008B357A"/>
    <w:rsid w:val="008B4AFD"/>
    <w:rsid w:val="008B7595"/>
    <w:rsid w:val="008D0DB4"/>
    <w:rsid w:val="008D49B2"/>
    <w:rsid w:val="008D77D3"/>
    <w:rsid w:val="008E0985"/>
    <w:rsid w:val="008E286C"/>
    <w:rsid w:val="008E2BEB"/>
    <w:rsid w:val="008E63CA"/>
    <w:rsid w:val="008F095F"/>
    <w:rsid w:val="008F2899"/>
    <w:rsid w:val="008F34C0"/>
    <w:rsid w:val="008F4D37"/>
    <w:rsid w:val="008F7DE4"/>
    <w:rsid w:val="00902235"/>
    <w:rsid w:val="00903F9B"/>
    <w:rsid w:val="00907290"/>
    <w:rsid w:val="009074AC"/>
    <w:rsid w:val="009108E3"/>
    <w:rsid w:val="00911F54"/>
    <w:rsid w:val="0091243C"/>
    <w:rsid w:val="00912BEE"/>
    <w:rsid w:val="00912FE9"/>
    <w:rsid w:val="00915C1D"/>
    <w:rsid w:val="009207ED"/>
    <w:rsid w:val="009212AD"/>
    <w:rsid w:val="0092419B"/>
    <w:rsid w:val="009257F3"/>
    <w:rsid w:val="00926726"/>
    <w:rsid w:val="00927045"/>
    <w:rsid w:val="00927247"/>
    <w:rsid w:val="009275EC"/>
    <w:rsid w:val="009312FD"/>
    <w:rsid w:val="009315B1"/>
    <w:rsid w:val="00942EF5"/>
    <w:rsid w:val="00945D5D"/>
    <w:rsid w:val="009467F2"/>
    <w:rsid w:val="00947C68"/>
    <w:rsid w:val="00950BDC"/>
    <w:rsid w:val="00952B3C"/>
    <w:rsid w:val="009543B6"/>
    <w:rsid w:val="00954908"/>
    <w:rsid w:val="009550A0"/>
    <w:rsid w:val="0095548B"/>
    <w:rsid w:val="009616BB"/>
    <w:rsid w:val="009677FC"/>
    <w:rsid w:val="00976D67"/>
    <w:rsid w:val="00976F58"/>
    <w:rsid w:val="00977656"/>
    <w:rsid w:val="00980EFF"/>
    <w:rsid w:val="009811A7"/>
    <w:rsid w:val="00982663"/>
    <w:rsid w:val="0098472E"/>
    <w:rsid w:val="00985726"/>
    <w:rsid w:val="009877DD"/>
    <w:rsid w:val="009905E6"/>
    <w:rsid w:val="009940D0"/>
    <w:rsid w:val="00995CC5"/>
    <w:rsid w:val="009963F1"/>
    <w:rsid w:val="0099748A"/>
    <w:rsid w:val="009A0492"/>
    <w:rsid w:val="009A0C44"/>
    <w:rsid w:val="009A7D0C"/>
    <w:rsid w:val="009B044D"/>
    <w:rsid w:val="009B0A7B"/>
    <w:rsid w:val="009B0EC4"/>
    <w:rsid w:val="009B301B"/>
    <w:rsid w:val="009B513B"/>
    <w:rsid w:val="009B566C"/>
    <w:rsid w:val="009B6969"/>
    <w:rsid w:val="009C6F13"/>
    <w:rsid w:val="009C786C"/>
    <w:rsid w:val="009C7EB4"/>
    <w:rsid w:val="009D2E67"/>
    <w:rsid w:val="009D5926"/>
    <w:rsid w:val="009D5D68"/>
    <w:rsid w:val="009D5E0D"/>
    <w:rsid w:val="009E0247"/>
    <w:rsid w:val="009E1252"/>
    <w:rsid w:val="009F2379"/>
    <w:rsid w:val="00A013E2"/>
    <w:rsid w:val="00A02AA7"/>
    <w:rsid w:val="00A10AFB"/>
    <w:rsid w:val="00A115E6"/>
    <w:rsid w:val="00A13BEB"/>
    <w:rsid w:val="00A1562B"/>
    <w:rsid w:val="00A21ABE"/>
    <w:rsid w:val="00A224FF"/>
    <w:rsid w:val="00A22A1E"/>
    <w:rsid w:val="00A2322C"/>
    <w:rsid w:val="00A24262"/>
    <w:rsid w:val="00A24A6C"/>
    <w:rsid w:val="00A2649B"/>
    <w:rsid w:val="00A277C1"/>
    <w:rsid w:val="00A36512"/>
    <w:rsid w:val="00A36FB2"/>
    <w:rsid w:val="00A43CB8"/>
    <w:rsid w:val="00A45D44"/>
    <w:rsid w:val="00A51C47"/>
    <w:rsid w:val="00A5242B"/>
    <w:rsid w:val="00A53E1C"/>
    <w:rsid w:val="00A55050"/>
    <w:rsid w:val="00A60662"/>
    <w:rsid w:val="00A618D7"/>
    <w:rsid w:val="00A63150"/>
    <w:rsid w:val="00A66392"/>
    <w:rsid w:val="00A669D5"/>
    <w:rsid w:val="00A66E38"/>
    <w:rsid w:val="00A70CE3"/>
    <w:rsid w:val="00A71F49"/>
    <w:rsid w:val="00A74CED"/>
    <w:rsid w:val="00A768D1"/>
    <w:rsid w:val="00A77C3A"/>
    <w:rsid w:val="00A81C15"/>
    <w:rsid w:val="00A832F5"/>
    <w:rsid w:val="00A857B5"/>
    <w:rsid w:val="00A86E44"/>
    <w:rsid w:val="00A914F0"/>
    <w:rsid w:val="00A9441A"/>
    <w:rsid w:val="00A95C3C"/>
    <w:rsid w:val="00A96224"/>
    <w:rsid w:val="00A97F70"/>
    <w:rsid w:val="00AA037D"/>
    <w:rsid w:val="00AA130E"/>
    <w:rsid w:val="00AA5383"/>
    <w:rsid w:val="00AA75B9"/>
    <w:rsid w:val="00AB01DC"/>
    <w:rsid w:val="00AB068A"/>
    <w:rsid w:val="00AB1C4C"/>
    <w:rsid w:val="00AB592E"/>
    <w:rsid w:val="00AB6EF1"/>
    <w:rsid w:val="00AB7272"/>
    <w:rsid w:val="00AB7BCA"/>
    <w:rsid w:val="00AC2E55"/>
    <w:rsid w:val="00AC3934"/>
    <w:rsid w:val="00AC5244"/>
    <w:rsid w:val="00AC561E"/>
    <w:rsid w:val="00AC5F1E"/>
    <w:rsid w:val="00AD54F2"/>
    <w:rsid w:val="00AD75C3"/>
    <w:rsid w:val="00AD7E71"/>
    <w:rsid w:val="00AE0FC5"/>
    <w:rsid w:val="00AE24C7"/>
    <w:rsid w:val="00AF1FED"/>
    <w:rsid w:val="00AF2290"/>
    <w:rsid w:val="00AF2BC7"/>
    <w:rsid w:val="00B016B6"/>
    <w:rsid w:val="00B01CFD"/>
    <w:rsid w:val="00B03F0C"/>
    <w:rsid w:val="00B06570"/>
    <w:rsid w:val="00B1004F"/>
    <w:rsid w:val="00B10B18"/>
    <w:rsid w:val="00B117D0"/>
    <w:rsid w:val="00B12251"/>
    <w:rsid w:val="00B1285E"/>
    <w:rsid w:val="00B13358"/>
    <w:rsid w:val="00B161DB"/>
    <w:rsid w:val="00B16D93"/>
    <w:rsid w:val="00B22318"/>
    <w:rsid w:val="00B229ED"/>
    <w:rsid w:val="00B233DA"/>
    <w:rsid w:val="00B25B1A"/>
    <w:rsid w:val="00B271AF"/>
    <w:rsid w:val="00B33CE0"/>
    <w:rsid w:val="00B3488D"/>
    <w:rsid w:val="00B35EAD"/>
    <w:rsid w:val="00B36F83"/>
    <w:rsid w:val="00B41E94"/>
    <w:rsid w:val="00B455F9"/>
    <w:rsid w:val="00B4732A"/>
    <w:rsid w:val="00B51013"/>
    <w:rsid w:val="00B51FE1"/>
    <w:rsid w:val="00B53491"/>
    <w:rsid w:val="00B5656E"/>
    <w:rsid w:val="00B63425"/>
    <w:rsid w:val="00B70452"/>
    <w:rsid w:val="00B70BBD"/>
    <w:rsid w:val="00B807CE"/>
    <w:rsid w:val="00B80879"/>
    <w:rsid w:val="00B816BB"/>
    <w:rsid w:val="00B8407C"/>
    <w:rsid w:val="00B84A32"/>
    <w:rsid w:val="00B87BAD"/>
    <w:rsid w:val="00B90518"/>
    <w:rsid w:val="00B911C5"/>
    <w:rsid w:val="00B91768"/>
    <w:rsid w:val="00B91C44"/>
    <w:rsid w:val="00B95B1B"/>
    <w:rsid w:val="00B9721D"/>
    <w:rsid w:val="00BA1D16"/>
    <w:rsid w:val="00BA2A26"/>
    <w:rsid w:val="00BA4D4F"/>
    <w:rsid w:val="00BA5099"/>
    <w:rsid w:val="00BA66AF"/>
    <w:rsid w:val="00BA7472"/>
    <w:rsid w:val="00BB0501"/>
    <w:rsid w:val="00BB088F"/>
    <w:rsid w:val="00BB5180"/>
    <w:rsid w:val="00BB562D"/>
    <w:rsid w:val="00BC2C1A"/>
    <w:rsid w:val="00BC4789"/>
    <w:rsid w:val="00BC4DE4"/>
    <w:rsid w:val="00BC7183"/>
    <w:rsid w:val="00BD5436"/>
    <w:rsid w:val="00BE1AD8"/>
    <w:rsid w:val="00BE52DD"/>
    <w:rsid w:val="00BF1207"/>
    <w:rsid w:val="00BF4D1A"/>
    <w:rsid w:val="00BF5F1B"/>
    <w:rsid w:val="00C022D0"/>
    <w:rsid w:val="00C02C24"/>
    <w:rsid w:val="00C06F70"/>
    <w:rsid w:val="00C07A02"/>
    <w:rsid w:val="00C1019F"/>
    <w:rsid w:val="00C118E5"/>
    <w:rsid w:val="00C14A59"/>
    <w:rsid w:val="00C167E1"/>
    <w:rsid w:val="00C24326"/>
    <w:rsid w:val="00C32E55"/>
    <w:rsid w:val="00C3340A"/>
    <w:rsid w:val="00C34784"/>
    <w:rsid w:val="00C366BE"/>
    <w:rsid w:val="00C42616"/>
    <w:rsid w:val="00C45983"/>
    <w:rsid w:val="00C50CD6"/>
    <w:rsid w:val="00C519C1"/>
    <w:rsid w:val="00C521CD"/>
    <w:rsid w:val="00C522F7"/>
    <w:rsid w:val="00C56710"/>
    <w:rsid w:val="00C61883"/>
    <w:rsid w:val="00C61AC5"/>
    <w:rsid w:val="00C634EE"/>
    <w:rsid w:val="00C63C5F"/>
    <w:rsid w:val="00C6446F"/>
    <w:rsid w:val="00C64B1D"/>
    <w:rsid w:val="00C67201"/>
    <w:rsid w:val="00C74CA7"/>
    <w:rsid w:val="00C760FA"/>
    <w:rsid w:val="00C76BEC"/>
    <w:rsid w:val="00C81E91"/>
    <w:rsid w:val="00C81FB4"/>
    <w:rsid w:val="00C8266F"/>
    <w:rsid w:val="00C826DA"/>
    <w:rsid w:val="00C84440"/>
    <w:rsid w:val="00C859FC"/>
    <w:rsid w:val="00C87B9B"/>
    <w:rsid w:val="00C910BA"/>
    <w:rsid w:val="00C91BBA"/>
    <w:rsid w:val="00C922DC"/>
    <w:rsid w:val="00C92E3D"/>
    <w:rsid w:val="00C92F28"/>
    <w:rsid w:val="00C939CF"/>
    <w:rsid w:val="00C93DFA"/>
    <w:rsid w:val="00C941AF"/>
    <w:rsid w:val="00C96CFF"/>
    <w:rsid w:val="00C972D2"/>
    <w:rsid w:val="00C975DA"/>
    <w:rsid w:val="00CA1B2D"/>
    <w:rsid w:val="00CA3BD9"/>
    <w:rsid w:val="00CA4A20"/>
    <w:rsid w:val="00CA4F6A"/>
    <w:rsid w:val="00CA7A42"/>
    <w:rsid w:val="00CB3D63"/>
    <w:rsid w:val="00CB5229"/>
    <w:rsid w:val="00CC5EDF"/>
    <w:rsid w:val="00CC60BA"/>
    <w:rsid w:val="00CD0AC6"/>
    <w:rsid w:val="00CD0FAA"/>
    <w:rsid w:val="00CD18AF"/>
    <w:rsid w:val="00CD1EEC"/>
    <w:rsid w:val="00CD4CC7"/>
    <w:rsid w:val="00CD5483"/>
    <w:rsid w:val="00CD697D"/>
    <w:rsid w:val="00CE2D30"/>
    <w:rsid w:val="00CE4F27"/>
    <w:rsid w:val="00CF085B"/>
    <w:rsid w:val="00CF1B39"/>
    <w:rsid w:val="00CF4FE9"/>
    <w:rsid w:val="00D0145F"/>
    <w:rsid w:val="00D01706"/>
    <w:rsid w:val="00D03E88"/>
    <w:rsid w:val="00D1496B"/>
    <w:rsid w:val="00D15FB8"/>
    <w:rsid w:val="00D16791"/>
    <w:rsid w:val="00D17377"/>
    <w:rsid w:val="00D1744A"/>
    <w:rsid w:val="00D17CDC"/>
    <w:rsid w:val="00D22E2D"/>
    <w:rsid w:val="00D23F4D"/>
    <w:rsid w:val="00D27AD0"/>
    <w:rsid w:val="00D30BA7"/>
    <w:rsid w:val="00D31340"/>
    <w:rsid w:val="00D33BA4"/>
    <w:rsid w:val="00D41F60"/>
    <w:rsid w:val="00D50F46"/>
    <w:rsid w:val="00D52DB8"/>
    <w:rsid w:val="00D5443A"/>
    <w:rsid w:val="00D548C3"/>
    <w:rsid w:val="00D54D63"/>
    <w:rsid w:val="00D55804"/>
    <w:rsid w:val="00D562E9"/>
    <w:rsid w:val="00D563E8"/>
    <w:rsid w:val="00D566BB"/>
    <w:rsid w:val="00D57290"/>
    <w:rsid w:val="00D57878"/>
    <w:rsid w:val="00D6060B"/>
    <w:rsid w:val="00D625AD"/>
    <w:rsid w:val="00D64A8B"/>
    <w:rsid w:val="00D65E07"/>
    <w:rsid w:val="00D6668E"/>
    <w:rsid w:val="00D67C23"/>
    <w:rsid w:val="00D70519"/>
    <w:rsid w:val="00D72446"/>
    <w:rsid w:val="00D778D7"/>
    <w:rsid w:val="00D77FDF"/>
    <w:rsid w:val="00D80040"/>
    <w:rsid w:val="00D821D5"/>
    <w:rsid w:val="00D85239"/>
    <w:rsid w:val="00D86C72"/>
    <w:rsid w:val="00D87374"/>
    <w:rsid w:val="00D91CC7"/>
    <w:rsid w:val="00D9284A"/>
    <w:rsid w:val="00D961B7"/>
    <w:rsid w:val="00D9643F"/>
    <w:rsid w:val="00DA4C55"/>
    <w:rsid w:val="00DA5B28"/>
    <w:rsid w:val="00DA5C50"/>
    <w:rsid w:val="00DB0050"/>
    <w:rsid w:val="00DB152F"/>
    <w:rsid w:val="00DB76C7"/>
    <w:rsid w:val="00DC002E"/>
    <w:rsid w:val="00DC0D5B"/>
    <w:rsid w:val="00DC1A93"/>
    <w:rsid w:val="00DC3438"/>
    <w:rsid w:val="00DD17B1"/>
    <w:rsid w:val="00DD41DC"/>
    <w:rsid w:val="00DD49B7"/>
    <w:rsid w:val="00DD61B8"/>
    <w:rsid w:val="00DD7AF4"/>
    <w:rsid w:val="00DE1CB0"/>
    <w:rsid w:val="00DE3B11"/>
    <w:rsid w:val="00DF08A5"/>
    <w:rsid w:val="00DF2AB9"/>
    <w:rsid w:val="00DF4522"/>
    <w:rsid w:val="00DF5737"/>
    <w:rsid w:val="00DF5B64"/>
    <w:rsid w:val="00E00395"/>
    <w:rsid w:val="00E05467"/>
    <w:rsid w:val="00E06C92"/>
    <w:rsid w:val="00E07666"/>
    <w:rsid w:val="00E10454"/>
    <w:rsid w:val="00E12EF7"/>
    <w:rsid w:val="00E131A5"/>
    <w:rsid w:val="00E140C3"/>
    <w:rsid w:val="00E15A2C"/>
    <w:rsid w:val="00E203AE"/>
    <w:rsid w:val="00E218D1"/>
    <w:rsid w:val="00E24CCF"/>
    <w:rsid w:val="00E301E9"/>
    <w:rsid w:val="00E306F6"/>
    <w:rsid w:val="00E33931"/>
    <w:rsid w:val="00E33B4E"/>
    <w:rsid w:val="00E357FB"/>
    <w:rsid w:val="00E3642F"/>
    <w:rsid w:val="00E41278"/>
    <w:rsid w:val="00E419B2"/>
    <w:rsid w:val="00E44512"/>
    <w:rsid w:val="00E45351"/>
    <w:rsid w:val="00E555A7"/>
    <w:rsid w:val="00E63A78"/>
    <w:rsid w:val="00E64DB3"/>
    <w:rsid w:val="00E70903"/>
    <w:rsid w:val="00E74BD1"/>
    <w:rsid w:val="00E7680D"/>
    <w:rsid w:val="00E807FE"/>
    <w:rsid w:val="00E80DF9"/>
    <w:rsid w:val="00E823E1"/>
    <w:rsid w:val="00E946C7"/>
    <w:rsid w:val="00E96BEA"/>
    <w:rsid w:val="00EA371E"/>
    <w:rsid w:val="00EA50AD"/>
    <w:rsid w:val="00EA5272"/>
    <w:rsid w:val="00EB2340"/>
    <w:rsid w:val="00EB3D6D"/>
    <w:rsid w:val="00EC0B50"/>
    <w:rsid w:val="00EC3C9D"/>
    <w:rsid w:val="00EC5521"/>
    <w:rsid w:val="00EC5AD9"/>
    <w:rsid w:val="00EC75FD"/>
    <w:rsid w:val="00ED2828"/>
    <w:rsid w:val="00ED550D"/>
    <w:rsid w:val="00ED751D"/>
    <w:rsid w:val="00EE0889"/>
    <w:rsid w:val="00EE291B"/>
    <w:rsid w:val="00EE2EDE"/>
    <w:rsid w:val="00EE38DD"/>
    <w:rsid w:val="00EE3A11"/>
    <w:rsid w:val="00EE3C16"/>
    <w:rsid w:val="00EE5DD0"/>
    <w:rsid w:val="00EF3A96"/>
    <w:rsid w:val="00EF7172"/>
    <w:rsid w:val="00F013DC"/>
    <w:rsid w:val="00F02BA0"/>
    <w:rsid w:val="00F0379A"/>
    <w:rsid w:val="00F03E15"/>
    <w:rsid w:val="00F0440F"/>
    <w:rsid w:val="00F062DD"/>
    <w:rsid w:val="00F10610"/>
    <w:rsid w:val="00F155ED"/>
    <w:rsid w:val="00F15AC0"/>
    <w:rsid w:val="00F20AEA"/>
    <w:rsid w:val="00F21BC4"/>
    <w:rsid w:val="00F21DCE"/>
    <w:rsid w:val="00F2378C"/>
    <w:rsid w:val="00F24794"/>
    <w:rsid w:val="00F30C3F"/>
    <w:rsid w:val="00F31C74"/>
    <w:rsid w:val="00F32C7B"/>
    <w:rsid w:val="00F32D30"/>
    <w:rsid w:val="00F37A39"/>
    <w:rsid w:val="00F415E5"/>
    <w:rsid w:val="00F420F7"/>
    <w:rsid w:val="00F4392F"/>
    <w:rsid w:val="00F4417B"/>
    <w:rsid w:val="00F44287"/>
    <w:rsid w:val="00F4628D"/>
    <w:rsid w:val="00F51C43"/>
    <w:rsid w:val="00F529E8"/>
    <w:rsid w:val="00F56D13"/>
    <w:rsid w:val="00F637F4"/>
    <w:rsid w:val="00F63B05"/>
    <w:rsid w:val="00F66071"/>
    <w:rsid w:val="00F66934"/>
    <w:rsid w:val="00F676DD"/>
    <w:rsid w:val="00F704CD"/>
    <w:rsid w:val="00F72086"/>
    <w:rsid w:val="00F7380F"/>
    <w:rsid w:val="00F746D2"/>
    <w:rsid w:val="00F765B8"/>
    <w:rsid w:val="00F770AB"/>
    <w:rsid w:val="00F77B9B"/>
    <w:rsid w:val="00F80DF1"/>
    <w:rsid w:val="00F85819"/>
    <w:rsid w:val="00F90372"/>
    <w:rsid w:val="00F9197A"/>
    <w:rsid w:val="00F9236F"/>
    <w:rsid w:val="00F93ECC"/>
    <w:rsid w:val="00F9445E"/>
    <w:rsid w:val="00F94578"/>
    <w:rsid w:val="00F9519E"/>
    <w:rsid w:val="00FA4596"/>
    <w:rsid w:val="00FA4C60"/>
    <w:rsid w:val="00FA6EB4"/>
    <w:rsid w:val="00FB0C2B"/>
    <w:rsid w:val="00FB166B"/>
    <w:rsid w:val="00FC1907"/>
    <w:rsid w:val="00FC38FC"/>
    <w:rsid w:val="00FC4487"/>
    <w:rsid w:val="00FC4587"/>
    <w:rsid w:val="00FC56E0"/>
    <w:rsid w:val="00FC646F"/>
    <w:rsid w:val="00FD67B5"/>
    <w:rsid w:val="00FE07DE"/>
    <w:rsid w:val="00FE1519"/>
    <w:rsid w:val="00FE1B1F"/>
    <w:rsid w:val="00FE5592"/>
    <w:rsid w:val="00FF02FD"/>
    <w:rsid w:val="00FF0E9A"/>
    <w:rsid w:val="00FF1B94"/>
    <w:rsid w:val="00FF2443"/>
    <w:rsid w:val="00FF2717"/>
    <w:rsid w:val="00FF3DF0"/>
    <w:rsid w:val="00FF4610"/>
    <w:rsid w:val="00FF4D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666"/>
    <w:pPr>
      <w:spacing w:line="240" w:lineRule="atLeast"/>
    </w:pPr>
    <w:rPr>
      <w:rFonts w:ascii="Georgia" w:hAnsi="Georgia"/>
      <w:szCs w:val="24"/>
    </w:rPr>
  </w:style>
  <w:style w:type="paragraph" w:styleId="Overskrift1">
    <w:name w:val="heading 1"/>
    <w:basedOn w:val="Normal"/>
    <w:next w:val="Niveau20"/>
    <w:link w:val="Overskrift1Tegn"/>
    <w:qFormat/>
    <w:rsid w:val="00755833"/>
    <w:pPr>
      <w:keepNext/>
      <w:numPr>
        <w:numId w:val="7"/>
      </w:numPr>
      <w:outlineLvl w:val="0"/>
    </w:pPr>
    <w:rPr>
      <w:rFonts w:cs="Arial"/>
      <w:b/>
      <w:bCs/>
      <w:szCs w:val="32"/>
    </w:rPr>
  </w:style>
  <w:style w:type="paragraph" w:styleId="Overskrift2">
    <w:name w:val="heading 2"/>
    <w:basedOn w:val="Normal"/>
    <w:next w:val="Niveau3"/>
    <w:link w:val="Overskrift2Tegn"/>
    <w:qFormat/>
    <w:rsid w:val="00755833"/>
    <w:pPr>
      <w:keepNext/>
      <w:numPr>
        <w:ilvl w:val="1"/>
        <w:numId w:val="7"/>
      </w:numPr>
      <w:outlineLvl w:val="1"/>
    </w:pPr>
    <w:rPr>
      <w:rFonts w:cs="Arial"/>
      <w:bCs/>
      <w:iCs/>
      <w:szCs w:val="28"/>
    </w:rPr>
  </w:style>
  <w:style w:type="paragraph" w:styleId="Overskrift3">
    <w:name w:val="heading 3"/>
    <w:basedOn w:val="Normal"/>
    <w:next w:val="Niveau4"/>
    <w:link w:val="Overskrift3Tegn"/>
    <w:qFormat/>
    <w:rsid w:val="00755833"/>
    <w:pPr>
      <w:keepNext/>
      <w:numPr>
        <w:ilvl w:val="2"/>
        <w:numId w:val="7"/>
      </w:numPr>
      <w:outlineLvl w:val="2"/>
    </w:pPr>
    <w:rPr>
      <w:rFonts w:cs="Arial"/>
      <w:bCs/>
      <w:szCs w:val="26"/>
    </w:rPr>
  </w:style>
  <w:style w:type="paragraph" w:styleId="Overskrift4">
    <w:name w:val="heading 4"/>
    <w:basedOn w:val="Normal"/>
    <w:next w:val="Niveau4"/>
    <w:link w:val="Overskrift4Tegn"/>
    <w:qFormat/>
    <w:rsid w:val="00755833"/>
    <w:pPr>
      <w:keepNext/>
      <w:numPr>
        <w:ilvl w:val="3"/>
        <w:numId w:val="7"/>
      </w:numPr>
      <w:outlineLvl w:val="3"/>
    </w:pPr>
    <w:rPr>
      <w:bCs/>
      <w:szCs w:val="28"/>
    </w:rPr>
  </w:style>
  <w:style w:type="paragraph" w:styleId="Overskrift5">
    <w:name w:val="heading 5"/>
    <w:basedOn w:val="Normal"/>
    <w:next w:val="Niveau5"/>
    <w:link w:val="Overskrift5Tegn"/>
    <w:qFormat/>
    <w:rsid w:val="00755833"/>
    <w:pPr>
      <w:keepNext/>
      <w:numPr>
        <w:ilvl w:val="4"/>
        <w:numId w:val="7"/>
      </w:numPr>
      <w:outlineLvl w:val="4"/>
    </w:pPr>
    <w:rPr>
      <w:bCs/>
      <w:iCs/>
      <w:szCs w:val="26"/>
    </w:rPr>
  </w:style>
  <w:style w:type="paragraph" w:styleId="Overskrift6">
    <w:name w:val="heading 6"/>
    <w:basedOn w:val="Normal"/>
    <w:next w:val="Normal"/>
    <w:link w:val="Overskrift6Tegn"/>
    <w:qFormat/>
    <w:rsid w:val="00755833"/>
    <w:pPr>
      <w:keepNext/>
      <w:numPr>
        <w:ilvl w:val="5"/>
        <w:numId w:val="7"/>
      </w:numPr>
      <w:ind w:left="1730" w:hanging="454"/>
      <w:outlineLvl w:val="5"/>
    </w:pPr>
    <w:rPr>
      <w:bCs/>
      <w:szCs w:val="22"/>
    </w:rPr>
  </w:style>
  <w:style w:type="paragraph" w:styleId="Overskrift7">
    <w:name w:val="heading 7"/>
    <w:basedOn w:val="Normal"/>
    <w:next w:val="Normal"/>
    <w:link w:val="Overskrift7Tegn"/>
    <w:qFormat/>
    <w:rsid w:val="00755833"/>
    <w:pPr>
      <w:numPr>
        <w:ilvl w:val="6"/>
        <w:numId w:val="7"/>
      </w:numPr>
      <w:spacing w:before="240" w:after="60"/>
      <w:outlineLvl w:val="6"/>
    </w:pPr>
    <w:rPr>
      <w:rFonts w:ascii="Times New Roman" w:hAnsi="Times New Roman"/>
      <w:sz w:val="24"/>
    </w:rPr>
  </w:style>
  <w:style w:type="paragraph" w:styleId="Overskrift8">
    <w:name w:val="heading 8"/>
    <w:basedOn w:val="Normal"/>
    <w:next w:val="Normal"/>
    <w:link w:val="Overskrift8Tegn"/>
    <w:qFormat/>
    <w:rsid w:val="00755833"/>
    <w:pPr>
      <w:numPr>
        <w:ilvl w:val="7"/>
        <w:numId w:val="7"/>
      </w:numPr>
      <w:spacing w:before="240" w:after="60"/>
      <w:outlineLvl w:val="7"/>
    </w:pPr>
    <w:rPr>
      <w:rFonts w:ascii="Times New Roman" w:hAnsi="Times New Roman"/>
      <w:i/>
      <w:iCs/>
      <w:sz w:val="24"/>
    </w:rPr>
  </w:style>
  <w:style w:type="paragraph" w:styleId="Overskrift9">
    <w:name w:val="heading 9"/>
    <w:basedOn w:val="Normal"/>
    <w:next w:val="Normal"/>
    <w:link w:val="Overskrift9Tegn"/>
    <w:qFormat/>
    <w:rsid w:val="00755833"/>
    <w:pPr>
      <w:numPr>
        <w:ilvl w:val="8"/>
        <w:numId w:val="7"/>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55833"/>
    <w:rPr>
      <w:szCs w:val="18"/>
      <w:lang w:eastAsia="en-GB"/>
    </w:rPr>
  </w:style>
  <w:style w:type="paragraph" w:styleId="Sidefod">
    <w:name w:val="footer"/>
    <w:basedOn w:val="Normal"/>
    <w:rsid w:val="00755833"/>
    <w:rPr>
      <w:szCs w:val="18"/>
      <w:lang w:eastAsia="en-GB"/>
    </w:rPr>
  </w:style>
  <w:style w:type="paragraph" w:styleId="Listeafsnit">
    <w:name w:val="List Paragraph"/>
    <w:basedOn w:val="Normal"/>
    <w:uiPriority w:val="34"/>
    <w:qFormat/>
    <w:rsid w:val="00755833"/>
    <w:pPr>
      <w:ind w:left="720"/>
      <w:contextualSpacing/>
    </w:pPr>
  </w:style>
  <w:style w:type="character" w:customStyle="1" w:styleId="Overskrift1Tegn">
    <w:name w:val="Overskrift 1 Tegn"/>
    <w:link w:val="Overskrift1"/>
    <w:rsid w:val="00F66071"/>
    <w:rPr>
      <w:rFonts w:ascii="Georgia" w:hAnsi="Georgia" w:cs="Arial"/>
      <w:b/>
      <w:bCs/>
      <w:szCs w:val="32"/>
    </w:rPr>
  </w:style>
  <w:style w:type="character" w:customStyle="1" w:styleId="Overskrift2Tegn">
    <w:name w:val="Overskrift 2 Tegn"/>
    <w:link w:val="Overskrift2"/>
    <w:rsid w:val="00F66071"/>
    <w:rPr>
      <w:rFonts w:ascii="Georgia" w:hAnsi="Georgia" w:cs="Arial"/>
      <w:bCs/>
      <w:iCs/>
      <w:szCs w:val="28"/>
    </w:rPr>
  </w:style>
  <w:style w:type="character" w:customStyle="1" w:styleId="Overskrift3Tegn">
    <w:name w:val="Overskrift 3 Tegn"/>
    <w:link w:val="Overskrift3"/>
    <w:rsid w:val="00F66071"/>
    <w:rPr>
      <w:rFonts w:ascii="Georgia" w:hAnsi="Georgia" w:cs="Arial"/>
      <w:bCs/>
      <w:szCs w:val="26"/>
    </w:rPr>
  </w:style>
  <w:style w:type="character" w:customStyle="1" w:styleId="Overskrift4Tegn">
    <w:name w:val="Overskrift 4 Tegn"/>
    <w:link w:val="Overskrift4"/>
    <w:rsid w:val="00F66071"/>
    <w:rPr>
      <w:rFonts w:ascii="Georgia" w:hAnsi="Georgia"/>
      <w:bCs/>
      <w:szCs w:val="28"/>
    </w:rPr>
  </w:style>
  <w:style w:type="character" w:customStyle="1" w:styleId="Overskrift5Tegn">
    <w:name w:val="Overskrift 5 Tegn"/>
    <w:link w:val="Overskrift5"/>
    <w:rsid w:val="00F66071"/>
    <w:rPr>
      <w:rFonts w:ascii="Georgia" w:hAnsi="Georgia"/>
      <w:bCs/>
      <w:iCs/>
      <w:szCs w:val="26"/>
    </w:rPr>
  </w:style>
  <w:style w:type="character" w:customStyle="1" w:styleId="Overskrift6Tegn">
    <w:name w:val="Overskrift 6 Tegn"/>
    <w:link w:val="Overskrift6"/>
    <w:rsid w:val="00F66071"/>
    <w:rPr>
      <w:rFonts w:ascii="Georgia" w:hAnsi="Georgia"/>
      <w:bCs/>
      <w:szCs w:val="22"/>
    </w:rPr>
  </w:style>
  <w:style w:type="character" w:customStyle="1" w:styleId="Overskrift7Tegn">
    <w:name w:val="Overskrift 7 Tegn"/>
    <w:link w:val="Overskrift7"/>
    <w:rsid w:val="00F66071"/>
    <w:rPr>
      <w:sz w:val="24"/>
      <w:szCs w:val="24"/>
    </w:rPr>
  </w:style>
  <w:style w:type="character" w:customStyle="1" w:styleId="Overskrift8Tegn">
    <w:name w:val="Overskrift 8 Tegn"/>
    <w:link w:val="Overskrift8"/>
    <w:rsid w:val="00F66071"/>
    <w:rPr>
      <w:i/>
      <w:iCs/>
      <w:sz w:val="24"/>
      <w:szCs w:val="24"/>
    </w:rPr>
  </w:style>
  <w:style w:type="character" w:customStyle="1" w:styleId="Overskrift9Tegn">
    <w:name w:val="Overskrift 9 Tegn"/>
    <w:link w:val="Overskrift9"/>
    <w:rsid w:val="00F66071"/>
    <w:rPr>
      <w:rFonts w:ascii="Arial" w:hAnsi="Arial" w:cs="Arial"/>
      <w:sz w:val="22"/>
      <w:szCs w:val="22"/>
    </w:rPr>
  </w:style>
  <w:style w:type="paragraph" w:customStyle="1" w:styleId="ForsideOverSkriftGr">
    <w:name w:val="ForsideOverSkriftGrå"/>
    <w:basedOn w:val="Normal"/>
    <w:next w:val="ForsideUnderOverSkriftGr"/>
    <w:rsid w:val="00755833"/>
    <w:pPr>
      <w:ind w:left="-822"/>
    </w:pPr>
    <w:rPr>
      <w:color w:val="5F5F5D"/>
      <w:sz w:val="36"/>
      <w:szCs w:val="36"/>
      <w:lang w:eastAsia="en-GB"/>
    </w:rPr>
  </w:style>
  <w:style w:type="paragraph" w:customStyle="1" w:styleId="ForsideUnderOverSkriftGr">
    <w:name w:val="ForsideUnderOverSkriftGrå"/>
    <w:basedOn w:val="Normal"/>
    <w:next w:val="Normal"/>
    <w:rsid w:val="00755833"/>
    <w:pPr>
      <w:ind w:left="-822"/>
    </w:pPr>
    <w:rPr>
      <w:color w:val="5F5F5D"/>
      <w:sz w:val="24"/>
      <w:lang w:eastAsia="en-GB"/>
    </w:rPr>
  </w:style>
  <w:style w:type="paragraph" w:customStyle="1" w:styleId="ForsideUdkasttekstGr">
    <w:name w:val="ForsideUdkasttekstGrå"/>
    <w:basedOn w:val="Normal"/>
    <w:next w:val="ForsideOverSkriftGr"/>
    <w:rsid w:val="00755833"/>
    <w:pPr>
      <w:spacing w:after="240"/>
      <w:ind w:left="-822"/>
    </w:pPr>
    <w:rPr>
      <w:color w:val="5F5F5D"/>
      <w:szCs w:val="20"/>
      <w:lang w:eastAsia="en-GB"/>
    </w:rPr>
  </w:style>
  <w:style w:type="paragraph" w:customStyle="1" w:styleId="Prambel">
    <w:name w:val="Præambel"/>
    <w:basedOn w:val="Normal"/>
    <w:rsid w:val="00755833"/>
    <w:pPr>
      <w:numPr>
        <w:numId w:val="2"/>
      </w:numPr>
      <w:tabs>
        <w:tab w:val="clear" w:pos="822"/>
      </w:tabs>
      <w:spacing w:after="240"/>
    </w:pPr>
    <w:rPr>
      <w:szCs w:val="18"/>
      <w:lang w:eastAsia="en-GB"/>
    </w:rPr>
  </w:style>
  <w:style w:type="paragraph" w:styleId="Brdtekst">
    <w:name w:val="Body Text"/>
    <w:basedOn w:val="Normal"/>
    <w:link w:val="BrdtekstTegn"/>
    <w:rsid w:val="00755833"/>
    <w:pPr>
      <w:spacing w:after="240"/>
    </w:pPr>
    <w:rPr>
      <w:szCs w:val="18"/>
      <w:lang w:eastAsia="en-GB"/>
    </w:rPr>
  </w:style>
  <w:style w:type="character" w:customStyle="1" w:styleId="BrdtekstTegn">
    <w:name w:val="Brødtekst Tegn"/>
    <w:link w:val="Brdtekst"/>
    <w:rsid w:val="00F66071"/>
    <w:rPr>
      <w:rFonts w:ascii="Georgia" w:hAnsi="Georgia"/>
      <w:szCs w:val="18"/>
      <w:lang w:eastAsia="en-GB"/>
    </w:rPr>
  </w:style>
  <w:style w:type="character" w:customStyle="1" w:styleId="SidehovedTegn">
    <w:name w:val="Sidehoved Tegn"/>
    <w:link w:val="Sidehoved"/>
    <w:rsid w:val="00755833"/>
    <w:rPr>
      <w:rFonts w:ascii="Georgia" w:hAnsi="Georgia"/>
      <w:szCs w:val="18"/>
      <w:lang w:eastAsia="en-GB"/>
    </w:rPr>
  </w:style>
  <w:style w:type="paragraph" w:customStyle="1" w:styleId="Part">
    <w:name w:val="Part"/>
    <w:basedOn w:val="Normal"/>
    <w:rsid w:val="00755833"/>
    <w:pPr>
      <w:spacing w:after="240"/>
    </w:pPr>
    <w:rPr>
      <w:color w:val="5F5F5B"/>
    </w:rPr>
  </w:style>
  <w:style w:type="paragraph" w:customStyle="1" w:styleId="OpstillingNotat-at">
    <w:name w:val="Opstilling Notat - at"/>
    <w:basedOn w:val="Normal"/>
    <w:rsid w:val="00755833"/>
    <w:pPr>
      <w:numPr>
        <w:numId w:val="14"/>
      </w:numPr>
      <w:tabs>
        <w:tab w:val="clear" w:pos="357"/>
        <w:tab w:val="num" w:pos="454"/>
      </w:tabs>
      <w:spacing w:after="240"/>
      <w:ind w:left="454" w:hanging="454"/>
    </w:pPr>
  </w:style>
  <w:style w:type="paragraph" w:customStyle="1" w:styleId="Vedr">
    <w:name w:val="Vedr"/>
    <w:basedOn w:val="Normal"/>
    <w:next w:val="Normal"/>
    <w:rsid w:val="00755833"/>
    <w:rPr>
      <w:b/>
      <w:szCs w:val="18"/>
      <w:lang w:eastAsia="en-GB"/>
    </w:rPr>
  </w:style>
  <w:style w:type="paragraph" w:customStyle="1" w:styleId="GFV01">
    <w:name w:val="GFV01"/>
    <w:basedOn w:val="Normal"/>
    <w:rsid w:val="00755833"/>
    <w:pPr>
      <w:spacing w:line="200" w:lineRule="atLeast"/>
      <w:ind w:left="-2835"/>
    </w:pPr>
    <w:rPr>
      <w:noProof/>
      <w:sz w:val="16"/>
      <w:szCs w:val="18"/>
      <w:lang w:eastAsia="en-GB"/>
    </w:rPr>
  </w:style>
  <w:style w:type="paragraph" w:customStyle="1" w:styleId="GFV02">
    <w:name w:val="GFV02"/>
    <w:basedOn w:val="Normal"/>
    <w:rsid w:val="00755833"/>
    <w:pPr>
      <w:tabs>
        <w:tab w:val="right" w:pos="8816"/>
      </w:tabs>
      <w:spacing w:line="200" w:lineRule="atLeast"/>
      <w:ind w:left="-822"/>
    </w:pPr>
    <w:rPr>
      <w:noProof/>
      <w:sz w:val="12"/>
      <w:szCs w:val="18"/>
      <w:lang w:eastAsia="en-GB"/>
    </w:rPr>
  </w:style>
  <w:style w:type="character" w:customStyle="1" w:styleId="GFV03">
    <w:name w:val="GFV03"/>
    <w:rsid w:val="00755833"/>
  </w:style>
  <w:style w:type="paragraph" w:customStyle="1" w:styleId="Ref">
    <w:name w:val="Ref"/>
    <w:basedOn w:val="Normal"/>
    <w:rsid w:val="00755833"/>
    <w:rPr>
      <w:sz w:val="16"/>
      <w:szCs w:val="18"/>
      <w:lang w:eastAsia="en-GB"/>
    </w:rPr>
  </w:style>
  <w:style w:type="paragraph" w:customStyle="1" w:styleId="Ref06">
    <w:name w:val="Ref06"/>
    <w:basedOn w:val="Ref"/>
    <w:rsid w:val="00755833"/>
    <w:pPr>
      <w:spacing w:line="120" w:lineRule="atLeast"/>
    </w:pPr>
    <w:rPr>
      <w:noProof/>
      <w:sz w:val="12"/>
      <w:szCs w:val="12"/>
    </w:rPr>
  </w:style>
  <w:style w:type="character" w:styleId="Sidetal">
    <w:name w:val="page number"/>
    <w:rsid w:val="00755833"/>
    <w:rPr>
      <w:rFonts w:ascii="Georgia" w:hAnsi="Georgia"/>
      <w:sz w:val="12"/>
    </w:rPr>
  </w:style>
  <w:style w:type="paragraph" w:customStyle="1" w:styleId="BrdtekstMedIndryk">
    <w:name w:val="BrødtekstMedIndryk"/>
    <w:basedOn w:val="Brdtekst"/>
    <w:rsid w:val="00755833"/>
    <w:pPr>
      <w:ind w:left="822"/>
    </w:pPr>
  </w:style>
  <w:style w:type="paragraph" w:customStyle="1" w:styleId="Paragraf">
    <w:name w:val="Paragraf"/>
    <w:basedOn w:val="Brdtekst"/>
    <w:rsid w:val="00755833"/>
    <w:pPr>
      <w:ind w:left="822" w:hanging="822"/>
    </w:pPr>
  </w:style>
  <w:style w:type="paragraph" w:customStyle="1" w:styleId="OpstillingNotat-Tal">
    <w:name w:val="Opstilling Notat - Tal"/>
    <w:basedOn w:val="Normal"/>
    <w:rsid w:val="00755833"/>
    <w:pPr>
      <w:numPr>
        <w:numId w:val="3"/>
      </w:numPr>
      <w:spacing w:after="240"/>
    </w:pPr>
    <w:rPr>
      <w:szCs w:val="20"/>
      <w:lang w:eastAsia="en-GB"/>
    </w:rPr>
  </w:style>
  <w:style w:type="paragraph" w:customStyle="1" w:styleId="OpstillingNotat-Streg">
    <w:name w:val="Opstilling Notat - Streg"/>
    <w:basedOn w:val="Normal"/>
    <w:rsid w:val="00755833"/>
    <w:pPr>
      <w:numPr>
        <w:numId w:val="4"/>
      </w:numPr>
      <w:tabs>
        <w:tab w:val="clear" w:pos="1182"/>
        <w:tab w:val="left" w:pos="454"/>
      </w:tabs>
      <w:spacing w:after="240"/>
      <w:ind w:left="454" w:hanging="454"/>
    </w:pPr>
    <w:rPr>
      <w:szCs w:val="18"/>
      <w:lang w:eastAsia="en-GB"/>
    </w:rPr>
  </w:style>
  <w:style w:type="paragraph" w:customStyle="1" w:styleId="GFV04">
    <w:name w:val="GFV04"/>
    <w:basedOn w:val="GFV01"/>
    <w:rsid w:val="00755833"/>
    <w:pPr>
      <w:ind w:left="-3119"/>
    </w:pPr>
  </w:style>
  <w:style w:type="paragraph" w:customStyle="1" w:styleId="GFV05">
    <w:name w:val="GFV05"/>
    <w:basedOn w:val="GFV02"/>
    <w:rsid w:val="00755833"/>
    <w:pPr>
      <w:ind w:left="-1106"/>
    </w:pPr>
  </w:style>
  <w:style w:type="paragraph" w:customStyle="1" w:styleId="Opstilling-Streg">
    <w:name w:val="Opstilling - Streg"/>
    <w:basedOn w:val="Normal"/>
    <w:qFormat/>
    <w:rsid w:val="00755833"/>
    <w:pPr>
      <w:numPr>
        <w:numId w:val="5"/>
      </w:numPr>
      <w:tabs>
        <w:tab w:val="clear" w:pos="1182"/>
      </w:tabs>
      <w:spacing w:after="240"/>
      <w:ind w:left="1276" w:hanging="454"/>
    </w:pPr>
    <w:rPr>
      <w:szCs w:val="18"/>
      <w:lang w:eastAsia="en-GB"/>
    </w:rPr>
  </w:style>
  <w:style w:type="paragraph" w:customStyle="1" w:styleId="Opstilling-Tal">
    <w:name w:val="Opstilling - Tal"/>
    <w:basedOn w:val="Normal"/>
    <w:rsid w:val="00755833"/>
    <w:pPr>
      <w:numPr>
        <w:numId w:val="6"/>
      </w:numPr>
      <w:spacing w:after="240"/>
    </w:pPr>
    <w:rPr>
      <w:szCs w:val="18"/>
      <w:lang w:eastAsia="en-GB"/>
    </w:rPr>
  </w:style>
  <w:style w:type="paragraph" w:styleId="Indholdsfortegnelse1">
    <w:name w:val="toc 1"/>
    <w:basedOn w:val="Normal"/>
    <w:next w:val="Normal"/>
    <w:uiPriority w:val="39"/>
    <w:rsid w:val="00755833"/>
  </w:style>
  <w:style w:type="paragraph" w:customStyle="1" w:styleId="Niveau20">
    <w:name w:val="Niveau 2"/>
    <w:basedOn w:val="Overskrift2"/>
    <w:rsid w:val="00755833"/>
    <w:pPr>
      <w:keepNext w:val="0"/>
      <w:spacing w:after="240"/>
    </w:pPr>
  </w:style>
  <w:style w:type="paragraph" w:customStyle="1" w:styleId="Niveau3">
    <w:name w:val="Niveau 3"/>
    <w:basedOn w:val="Overskrift3"/>
    <w:rsid w:val="00755833"/>
    <w:pPr>
      <w:keepNext w:val="0"/>
      <w:spacing w:after="240"/>
    </w:pPr>
  </w:style>
  <w:style w:type="paragraph" w:customStyle="1" w:styleId="Niveau4">
    <w:name w:val="Niveau 4"/>
    <w:basedOn w:val="Overskrift4"/>
    <w:rsid w:val="00755833"/>
    <w:pPr>
      <w:keepNext w:val="0"/>
      <w:spacing w:after="240"/>
    </w:pPr>
  </w:style>
  <w:style w:type="paragraph" w:customStyle="1" w:styleId="Niveau5">
    <w:name w:val="Niveau 5"/>
    <w:basedOn w:val="Overskrift5"/>
    <w:rsid w:val="00755833"/>
    <w:pPr>
      <w:keepNext w:val="0"/>
      <w:spacing w:after="240"/>
      <w:outlineLvl w:val="6"/>
    </w:pPr>
  </w:style>
  <w:style w:type="paragraph" w:customStyle="1" w:styleId="Niveau6">
    <w:name w:val="Niveau 6"/>
    <w:basedOn w:val="Overskrift6"/>
    <w:rsid w:val="00755833"/>
    <w:pPr>
      <w:keepNext w:val="0"/>
      <w:spacing w:after="240"/>
      <w:outlineLvl w:val="6"/>
    </w:pPr>
  </w:style>
  <w:style w:type="character" w:styleId="Hyperlink">
    <w:name w:val="Hyperlink"/>
    <w:uiPriority w:val="99"/>
    <w:rsid w:val="00755833"/>
    <w:rPr>
      <w:color w:val="0000FF"/>
      <w:u w:val="single"/>
    </w:rPr>
  </w:style>
  <w:style w:type="paragraph" w:styleId="Markeringsbobletekst">
    <w:name w:val="Balloon Text"/>
    <w:basedOn w:val="Normal"/>
    <w:link w:val="MarkeringsbobletekstTegn"/>
    <w:rsid w:val="00755833"/>
    <w:pPr>
      <w:spacing w:line="240" w:lineRule="auto"/>
    </w:pPr>
    <w:rPr>
      <w:rFonts w:ascii="Tahoma" w:hAnsi="Tahoma" w:cs="Tahoma"/>
      <w:sz w:val="16"/>
      <w:szCs w:val="16"/>
    </w:rPr>
  </w:style>
  <w:style w:type="character" w:customStyle="1" w:styleId="MarkeringsbobletekstTegn">
    <w:name w:val="Markeringsbobletekst Tegn"/>
    <w:link w:val="Markeringsbobletekst"/>
    <w:rsid w:val="00755833"/>
    <w:rPr>
      <w:rFonts w:ascii="Tahoma" w:hAnsi="Tahoma" w:cs="Tahoma"/>
      <w:sz w:val="16"/>
      <w:szCs w:val="16"/>
    </w:rPr>
  </w:style>
  <w:style w:type="paragraph" w:customStyle="1" w:styleId="Brdtekst1">
    <w:name w:val="Brødtekst1"/>
    <w:basedOn w:val="Normal"/>
    <w:qFormat/>
    <w:rsid w:val="00755833"/>
    <w:pPr>
      <w:spacing w:after="240"/>
    </w:pPr>
  </w:style>
  <w:style w:type="paragraph" w:customStyle="1" w:styleId="Opstilling-at">
    <w:name w:val="Opstilling - at"/>
    <w:basedOn w:val="Normal"/>
    <w:qFormat/>
    <w:rsid w:val="00755833"/>
    <w:pPr>
      <w:numPr>
        <w:numId w:val="8"/>
      </w:numPr>
      <w:spacing w:after="240"/>
    </w:pPr>
  </w:style>
  <w:style w:type="paragraph" w:customStyle="1" w:styleId="sL-Spalteopstilling-bogstaver">
    <w:name w:val="sL-Spalte opstilling - bogstaver"/>
    <w:basedOn w:val="Normal"/>
    <w:qFormat/>
    <w:rsid w:val="00755833"/>
    <w:pPr>
      <w:numPr>
        <w:numId w:val="11"/>
      </w:numPr>
      <w:spacing w:after="113"/>
      <w:ind w:left="1009" w:hanging="357"/>
    </w:pPr>
  </w:style>
  <w:style w:type="paragraph" w:customStyle="1" w:styleId="Spalteopstilling-streg">
    <w:name w:val="Spalte opstilling - streg"/>
    <w:basedOn w:val="Normal"/>
    <w:rsid w:val="00755833"/>
    <w:pPr>
      <w:numPr>
        <w:numId w:val="12"/>
      </w:numPr>
      <w:tabs>
        <w:tab w:val="clear" w:pos="1440"/>
        <w:tab w:val="left" w:pos="113"/>
      </w:tabs>
      <w:spacing w:after="113"/>
      <w:ind w:left="1009" w:hanging="357"/>
    </w:pPr>
  </w:style>
  <w:style w:type="paragraph" w:customStyle="1" w:styleId="sL-Niveau2">
    <w:name w:val="sL-Niveau2"/>
    <w:basedOn w:val="Normal"/>
    <w:rsid w:val="00755833"/>
    <w:pPr>
      <w:numPr>
        <w:ilvl w:val="1"/>
        <w:numId w:val="9"/>
      </w:numPr>
      <w:tabs>
        <w:tab w:val="clear" w:pos="567"/>
        <w:tab w:val="num" w:pos="652"/>
      </w:tabs>
      <w:ind w:left="652" w:hanging="652"/>
      <w:outlineLvl w:val="1"/>
    </w:pPr>
  </w:style>
  <w:style w:type="paragraph" w:customStyle="1" w:styleId="sL-Overskrift">
    <w:name w:val="sL-Overskrift"/>
    <w:basedOn w:val="Normal"/>
    <w:next w:val="sL-Niveau2"/>
    <w:rsid w:val="00755833"/>
    <w:pPr>
      <w:numPr>
        <w:numId w:val="9"/>
      </w:numPr>
      <w:tabs>
        <w:tab w:val="clear" w:pos="567"/>
        <w:tab w:val="left" w:pos="652"/>
      </w:tabs>
      <w:ind w:left="652" w:hanging="652"/>
      <w:outlineLvl w:val="0"/>
    </w:pPr>
    <w:rPr>
      <w:b/>
    </w:rPr>
  </w:style>
  <w:style w:type="paragraph" w:customStyle="1" w:styleId="sR-Niveau2">
    <w:name w:val="sR-Niveau2"/>
    <w:basedOn w:val="Normal"/>
    <w:rsid w:val="00755833"/>
    <w:pPr>
      <w:numPr>
        <w:ilvl w:val="1"/>
        <w:numId w:val="10"/>
      </w:numPr>
      <w:tabs>
        <w:tab w:val="clear" w:pos="567"/>
        <w:tab w:val="left" w:pos="652"/>
      </w:tabs>
      <w:ind w:left="652" w:hanging="652"/>
      <w:outlineLvl w:val="0"/>
    </w:pPr>
  </w:style>
  <w:style w:type="paragraph" w:customStyle="1" w:styleId="sR-Overskrift">
    <w:name w:val="sR-Overskrift"/>
    <w:basedOn w:val="Normal"/>
    <w:next w:val="sR-Niveau2"/>
    <w:rsid w:val="00755833"/>
    <w:pPr>
      <w:numPr>
        <w:numId w:val="10"/>
      </w:numPr>
      <w:tabs>
        <w:tab w:val="clear" w:pos="567"/>
        <w:tab w:val="left" w:pos="652"/>
      </w:tabs>
      <w:ind w:left="652" w:hanging="652"/>
      <w:outlineLvl w:val="0"/>
    </w:pPr>
    <w:rPr>
      <w:b/>
    </w:rPr>
  </w:style>
  <w:style w:type="paragraph" w:customStyle="1" w:styleId="sL-Spalteopstilling-Tal">
    <w:name w:val="sL-Spalte opstilling - Tal"/>
    <w:basedOn w:val="Normal"/>
    <w:qFormat/>
    <w:rsid w:val="00755833"/>
    <w:pPr>
      <w:numPr>
        <w:numId w:val="13"/>
      </w:numPr>
      <w:spacing w:after="113"/>
      <w:ind w:left="1009" w:hanging="357"/>
    </w:pPr>
    <w:rPr>
      <w:lang w:val="en-GB"/>
    </w:rPr>
  </w:style>
  <w:style w:type="paragraph" w:customStyle="1" w:styleId="sL-Niveau3">
    <w:name w:val="sL-Niveau3"/>
    <w:basedOn w:val="Normal"/>
    <w:qFormat/>
    <w:rsid w:val="00755833"/>
    <w:pPr>
      <w:numPr>
        <w:ilvl w:val="2"/>
        <w:numId w:val="9"/>
      </w:numPr>
      <w:tabs>
        <w:tab w:val="clear" w:pos="567"/>
        <w:tab w:val="num" w:pos="652"/>
      </w:tabs>
      <w:ind w:left="652" w:hanging="652"/>
    </w:pPr>
  </w:style>
  <w:style w:type="paragraph" w:customStyle="1" w:styleId="sL-Niveau4">
    <w:name w:val="sL-Niveau4"/>
    <w:basedOn w:val="Normal"/>
    <w:qFormat/>
    <w:rsid w:val="00755833"/>
    <w:pPr>
      <w:numPr>
        <w:ilvl w:val="3"/>
        <w:numId w:val="9"/>
      </w:numPr>
      <w:tabs>
        <w:tab w:val="clear" w:pos="567"/>
        <w:tab w:val="left" w:pos="652"/>
      </w:tabs>
      <w:ind w:left="652" w:hanging="652"/>
    </w:pPr>
  </w:style>
  <w:style w:type="paragraph" w:customStyle="1" w:styleId="sR-Niveau3">
    <w:name w:val="sR-Niveau3"/>
    <w:basedOn w:val="Normal"/>
    <w:qFormat/>
    <w:rsid w:val="00755833"/>
    <w:pPr>
      <w:numPr>
        <w:ilvl w:val="2"/>
        <w:numId w:val="10"/>
      </w:numPr>
      <w:tabs>
        <w:tab w:val="clear" w:pos="567"/>
        <w:tab w:val="left" w:pos="652"/>
      </w:tabs>
      <w:ind w:left="652" w:hanging="652"/>
      <w:outlineLvl w:val="0"/>
    </w:pPr>
  </w:style>
  <w:style w:type="paragraph" w:customStyle="1" w:styleId="sR-Niveau4">
    <w:name w:val="sR-Niveau4"/>
    <w:basedOn w:val="Normal"/>
    <w:qFormat/>
    <w:rsid w:val="00755833"/>
    <w:pPr>
      <w:numPr>
        <w:ilvl w:val="3"/>
        <w:numId w:val="10"/>
      </w:numPr>
      <w:tabs>
        <w:tab w:val="clear" w:pos="567"/>
        <w:tab w:val="left" w:pos="652"/>
      </w:tabs>
      <w:ind w:left="652" w:hanging="652"/>
      <w:outlineLvl w:val="0"/>
    </w:pPr>
  </w:style>
  <w:style w:type="paragraph" w:customStyle="1" w:styleId="sL-Punkter-tal">
    <w:name w:val="sL-Punkter - tal"/>
    <w:basedOn w:val="Normal"/>
    <w:qFormat/>
    <w:rsid w:val="00755833"/>
    <w:pPr>
      <w:numPr>
        <w:numId w:val="15"/>
      </w:numPr>
      <w:tabs>
        <w:tab w:val="left" w:pos="652"/>
      </w:tabs>
      <w:ind w:left="652" w:hanging="652"/>
    </w:pPr>
  </w:style>
  <w:style w:type="paragraph" w:customStyle="1" w:styleId="sR-Punkter-tal">
    <w:name w:val="sR-Punkter - tal"/>
    <w:basedOn w:val="Normal"/>
    <w:qFormat/>
    <w:rsid w:val="00755833"/>
    <w:pPr>
      <w:numPr>
        <w:numId w:val="16"/>
      </w:numPr>
      <w:tabs>
        <w:tab w:val="left" w:pos="652"/>
      </w:tabs>
      <w:ind w:left="652" w:hanging="652"/>
    </w:pPr>
  </w:style>
  <w:style w:type="paragraph" w:customStyle="1" w:styleId="sR-Spalteopstilling-Tal">
    <w:name w:val="sR-Spalte opstilling - Tal"/>
    <w:basedOn w:val="Listeafsnit"/>
    <w:qFormat/>
    <w:rsid w:val="00755833"/>
    <w:pPr>
      <w:numPr>
        <w:numId w:val="17"/>
      </w:numPr>
      <w:spacing w:after="133"/>
      <w:ind w:left="1009" w:hanging="357"/>
    </w:pPr>
  </w:style>
  <w:style w:type="paragraph" w:customStyle="1" w:styleId="sR-Spalteopstilling-bogstaver">
    <w:name w:val="sR-Spalte opstilling - bogstaver"/>
    <w:basedOn w:val="Listeafsnit"/>
    <w:qFormat/>
    <w:rsid w:val="00755833"/>
    <w:pPr>
      <w:numPr>
        <w:numId w:val="18"/>
      </w:numPr>
      <w:spacing w:after="133"/>
      <w:ind w:left="1009" w:hanging="357"/>
    </w:pPr>
  </w:style>
  <w:style w:type="table" w:styleId="Tabel-Gitter">
    <w:name w:val="Table Grid"/>
    <w:basedOn w:val="Tabel-Normal"/>
    <w:rsid w:val="0075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FTabellayout">
    <w:name w:val="GF_Tabellayout"/>
    <w:basedOn w:val="Tabel-Normal"/>
    <w:uiPriority w:val="99"/>
    <w:rsid w:val="00755833"/>
    <w:rPr>
      <w:rFonts w:ascii="Georgia" w:hAnsi="Georgia"/>
    </w:rPr>
    <w:tblPr/>
    <w:tcPr>
      <w:vAlign w:val="center"/>
    </w:tcPr>
    <w:tblStylePr w:type="firstRow">
      <w:rPr>
        <w:rFonts w:ascii="Calibri" w:hAnsi="Calibri"/>
        <w:b/>
        <w:color w:val="FFFFFF"/>
        <w:sz w:val="20"/>
      </w:rPr>
      <w:tblPr/>
      <w:tcPr>
        <w:shd w:val="clear" w:color="auto" w:fill="5F5F5B"/>
      </w:tcPr>
    </w:tblStylePr>
    <w:tblStylePr w:type="lastRow">
      <w:pPr>
        <w:jc w:val="left"/>
      </w:pPr>
      <w:rPr>
        <w:rFonts w:ascii="Calibri" w:hAnsi="Calibri"/>
        <w:b/>
        <w:sz w:val="20"/>
      </w:rPr>
      <w:tblPr/>
      <w:tcPr>
        <w:tcBorders>
          <w:top w:val="single" w:sz="12" w:space="0" w:color="000000"/>
          <w:bottom w:val="single" w:sz="12" w:space="0" w:color="000000"/>
        </w:tcBorders>
      </w:tcPr>
    </w:tblStylePr>
  </w:style>
  <w:style w:type="paragraph" w:customStyle="1" w:styleId="Niveau1">
    <w:name w:val="Niveau 1"/>
    <w:basedOn w:val="Normal"/>
    <w:rsid w:val="00F66071"/>
  </w:style>
  <w:style w:type="paragraph" w:customStyle="1" w:styleId="Overskrift10">
    <w:name w:val="Overskrift1"/>
    <w:basedOn w:val="Normal"/>
    <w:rsid w:val="00185569"/>
    <w:pPr>
      <w:numPr>
        <w:numId w:val="1"/>
      </w:numPr>
      <w:outlineLvl w:val="0"/>
    </w:pPr>
    <w:rPr>
      <w:b/>
    </w:rPr>
  </w:style>
  <w:style w:type="paragraph" w:customStyle="1" w:styleId="Overskrift20">
    <w:name w:val="Overskrift2"/>
    <w:basedOn w:val="Normal"/>
    <w:rsid w:val="00185569"/>
    <w:pPr>
      <w:outlineLvl w:val="0"/>
    </w:pPr>
  </w:style>
  <w:style w:type="paragraph" w:customStyle="1" w:styleId="Bilag1">
    <w:name w:val="Bilag1"/>
    <w:basedOn w:val="Overskrift20"/>
    <w:rsid w:val="00185569"/>
  </w:style>
  <w:style w:type="paragraph" w:customStyle="1" w:styleId="Niveau2">
    <w:name w:val="Niveau2"/>
    <w:basedOn w:val="Normal"/>
    <w:rsid w:val="003B5DD7"/>
    <w:pPr>
      <w:numPr>
        <w:ilvl w:val="1"/>
        <w:numId w:val="1"/>
      </w:numPr>
    </w:pPr>
  </w:style>
  <w:style w:type="paragraph" w:styleId="Indholdsfortegnelse2">
    <w:name w:val="toc 2"/>
    <w:basedOn w:val="Normal"/>
    <w:next w:val="Normal"/>
    <w:autoRedefine/>
    <w:uiPriority w:val="39"/>
    <w:rsid w:val="003B5DD7"/>
    <w:pPr>
      <w:ind w:left="200"/>
    </w:pPr>
  </w:style>
  <w:style w:type="paragraph" w:styleId="Fodnotetekst">
    <w:name w:val="footnote text"/>
    <w:basedOn w:val="Normal"/>
    <w:link w:val="FodnotetekstTegn"/>
    <w:rsid w:val="006F0ADA"/>
    <w:rPr>
      <w:szCs w:val="20"/>
    </w:rPr>
  </w:style>
  <w:style w:type="character" w:customStyle="1" w:styleId="FodnotetekstTegn">
    <w:name w:val="Fodnotetekst Tegn"/>
    <w:link w:val="Fodnotetekst"/>
    <w:rsid w:val="006F0ADA"/>
    <w:rPr>
      <w:rFonts w:ascii="Georgia" w:hAnsi="Georgia"/>
    </w:rPr>
  </w:style>
  <w:style w:type="character" w:styleId="Fodnotehenvisning">
    <w:name w:val="footnote reference"/>
    <w:rsid w:val="006F0ADA"/>
    <w:rPr>
      <w:vertAlign w:val="superscript"/>
    </w:rPr>
  </w:style>
  <w:style w:type="paragraph" w:styleId="Slutnotetekst">
    <w:name w:val="endnote text"/>
    <w:basedOn w:val="Normal"/>
    <w:link w:val="SlutnotetekstTegn"/>
    <w:rsid w:val="006A30EA"/>
    <w:rPr>
      <w:szCs w:val="20"/>
    </w:rPr>
  </w:style>
  <w:style w:type="character" w:customStyle="1" w:styleId="SlutnotetekstTegn">
    <w:name w:val="Slutnotetekst Tegn"/>
    <w:link w:val="Slutnotetekst"/>
    <w:rsid w:val="006A30EA"/>
    <w:rPr>
      <w:rFonts w:ascii="Georgia" w:hAnsi="Georgia"/>
    </w:rPr>
  </w:style>
  <w:style w:type="character" w:styleId="Slutnotehenvisning">
    <w:name w:val="endnote reference"/>
    <w:rsid w:val="006A30EA"/>
    <w:rPr>
      <w:vertAlign w:val="superscript"/>
    </w:rPr>
  </w:style>
  <w:style w:type="paragraph" w:styleId="Indholdsfortegnelse3">
    <w:name w:val="toc 3"/>
    <w:basedOn w:val="Normal"/>
    <w:next w:val="Normal"/>
    <w:autoRedefine/>
    <w:uiPriority w:val="39"/>
    <w:rsid w:val="008E286C"/>
    <w:pPr>
      <w:ind w:left="400"/>
    </w:pPr>
  </w:style>
  <w:style w:type="paragraph" w:styleId="Indholdsfortegnelse4">
    <w:name w:val="toc 4"/>
    <w:basedOn w:val="Normal"/>
    <w:next w:val="Normal"/>
    <w:autoRedefine/>
    <w:uiPriority w:val="39"/>
    <w:unhideWhenUsed/>
    <w:rsid w:val="008E286C"/>
    <w:pPr>
      <w:spacing w:after="100" w:line="276" w:lineRule="auto"/>
      <w:ind w:left="660"/>
    </w:pPr>
    <w:rPr>
      <w:rFonts w:ascii="Calibri" w:hAnsi="Calibri"/>
      <w:sz w:val="22"/>
      <w:szCs w:val="22"/>
    </w:rPr>
  </w:style>
  <w:style w:type="paragraph" w:styleId="Indholdsfortegnelse5">
    <w:name w:val="toc 5"/>
    <w:basedOn w:val="Normal"/>
    <w:next w:val="Normal"/>
    <w:autoRedefine/>
    <w:uiPriority w:val="39"/>
    <w:unhideWhenUsed/>
    <w:rsid w:val="008E286C"/>
    <w:pPr>
      <w:spacing w:after="100" w:line="276" w:lineRule="auto"/>
      <w:ind w:left="880"/>
    </w:pPr>
    <w:rPr>
      <w:rFonts w:ascii="Calibri" w:hAnsi="Calibri"/>
      <w:sz w:val="22"/>
      <w:szCs w:val="22"/>
    </w:rPr>
  </w:style>
  <w:style w:type="paragraph" w:styleId="Indholdsfortegnelse6">
    <w:name w:val="toc 6"/>
    <w:basedOn w:val="Normal"/>
    <w:next w:val="Normal"/>
    <w:autoRedefine/>
    <w:uiPriority w:val="39"/>
    <w:unhideWhenUsed/>
    <w:rsid w:val="008E286C"/>
    <w:pPr>
      <w:spacing w:after="100" w:line="276" w:lineRule="auto"/>
      <w:ind w:left="1100"/>
    </w:pPr>
    <w:rPr>
      <w:rFonts w:ascii="Calibri" w:hAnsi="Calibri"/>
      <w:sz w:val="22"/>
      <w:szCs w:val="22"/>
    </w:rPr>
  </w:style>
  <w:style w:type="paragraph" w:styleId="Indholdsfortegnelse7">
    <w:name w:val="toc 7"/>
    <w:basedOn w:val="Normal"/>
    <w:next w:val="Normal"/>
    <w:autoRedefine/>
    <w:uiPriority w:val="39"/>
    <w:unhideWhenUsed/>
    <w:rsid w:val="008E286C"/>
    <w:pPr>
      <w:spacing w:after="100" w:line="276" w:lineRule="auto"/>
      <w:ind w:left="1320"/>
    </w:pPr>
    <w:rPr>
      <w:rFonts w:ascii="Calibri" w:hAnsi="Calibri"/>
      <w:sz w:val="22"/>
      <w:szCs w:val="22"/>
    </w:rPr>
  </w:style>
  <w:style w:type="paragraph" w:styleId="Indholdsfortegnelse8">
    <w:name w:val="toc 8"/>
    <w:basedOn w:val="Normal"/>
    <w:next w:val="Normal"/>
    <w:autoRedefine/>
    <w:uiPriority w:val="39"/>
    <w:unhideWhenUsed/>
    <w:rsid w:val="008E286C"/>
    <w:pPr>
      <w:spacing w:after="100" w:line="276" w:lineRule="auto"/>
      <w:ind w:left="1540"/>
    </w:pPr>
    <w:rPr>
      <w:rFonts w:ascii="Calibri" w:hAnsi="Calibri"/>
      <w:sz w:val="22"/>
      <w:szCs w:val="22"/>
    </w:rPr>
  </w:style>
  <w:style w:type="paragraph" w:styleId="Indholdsfortegnelse9">
    <w:name w:val="toc 9"/>
    <w:basedOn w:val="Normal"/>
    <w:next w:val="Normal"/>
    <w:autoRedefine/>
    <w:uiPriority w:val="39"/>
    <w:unhideWhenUsed/>
    <w:rsid w:val="008E286C"/>
    <w:pPr>
      <w:spacing w:after="100" w:line="276" w:lineRule="auto"/>
      <w:ind w:left="1760"/>
    </w:pPr>
    <w:rPr>
      <w:rFonts w:ascii="Calibri" w:hAnsi="Calibri"/>
      <w:sz w:val="22"/>
      <w:szCs w:val="22"/>
    </w:rPr>
  </w:style>
  <w:style w:type="character" w:styleId="Kommentarhenvisning">
    <w:name w:val="annotation reference"/>
    <w:rsid w:val="00C975DA"/>
    <w:rPr>
      <w:sz w:val="16"/>
      <w:szCs w:val="16"/>
    </w:rPr>
  </w:style>
  <w:style w:type="paragraph" w:styleId="Kommentartekst">
    <w:name w:val="annotation text"/>
    <w:basedOn w:val="Normal"/>
    <w:link w:val="KommentartekstTegn"/>
    <w:rsid w:val="00C975DA"/>
    <w:rPr>
      <w:szCs w:val="20"/>
    </w:rPr>
  </w:style>
  <w:style w:type="character" w:customStyle="1" w:styleId="KommentartekstTegn">
    <w:name w:val="Kommentartekst Tegn"/>
    <w:link w:val="Kommentartekst"/>
    <w:rsid w:val="00C975DA"/>
    <w:rPr>
      <w:rFonts w:ascii="Georgia" w:hAnsi="Georgia"/>
    </w:rPr>
  </w:style>
  <w:style w:type="paragraph" w:styleId="Kommentaremne">
    <w:name w:val="annotation subject"/>
    <w:basedOn w:val="Kommentartekst"/>
    <w:next w:val="Kommentartekst"/>
    <w:link w:val="KommentaremneTegn"/>
    <w:rsid w:val="00C975DA"/>
    <w:rPr>
      <w:b/>
      <w:bCs/>
    </w:rPr>
  </w:style>
  <w:style w:type="character" w:customStyle="1" w:styleId="KommentaremneTegn">
    <w:name w:val="Kommentaremne Tegn"/>
    <w:link w:val="Kommentaremne"/>
    <w:rsid w:val="00C975DA"/>
    <w:rPr>
      <w:rFonts w:ascii="Georgia" w:hAnsi="Georgia"/>
      <w:b/>
      <w:bCs/>
    </w:rPr>
  </w:style>
  <w:style w:type="paragraph" w:customStyle="1" w:styleId="Default">
    <w:name w:val="Default"/>
    <w:rsid w:val="00A3651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666"/>
    <w:pPr>
      <w:spacing w:line="240" w:lineRule="atLeast"/>
    </w:pPr>
    <w:rPr>
      <w:rFonts w:ascii="Georgia" w:hAnsi="Georgia"/>
      <w:szCs w:val="24"/>
    </w:rPr>
  </w:style>
  <w:style w:type="paragraph" w:styleId="Overskrift1">
    <w:name w:val="heading 1"/>
    <w:basedOn w:val="Normal"/>
    <w:next w:val="Niveau20"/>
    <w:link w:val="Overskrift1Tegn"/>
    <w:qFormat/>
    <w:rsid w:val="00755833"/>
    <w:pPr>
      <w:keepNext/>
      <w:numPr>
        <w:numId w:val="7"/>
      </w:numPr>
      <w:outlineLvl w:val="0"/>
    </w:pPr>
    <w:rPr>
      <w:rFonts w:cs="Arial"/>
      <w:b/>
      <w:bCs/>
      <w:szCs w:val="32"/>
    </w:rPr>
  </w:style>
  <w:style w:type="paragraph" w:styleId="Overskrift2">
    <w:name w:val="heading 2"/>
    <w:basedOn w:val="Normal"/>
    <w:next w:val="Niveau3"/>
    <w:link w:val="Overskrift2Tegn"/>
    <w:qFormat/>
    <w:rsid w:val="00755833"/>
    <w:pPr>
      <w:keepNext/>
      <w:numPr>
        <w:ilvl w:val="1"/>
        <w:numId w:val="7"/>
      </w:numPr>
      <w:outlineLvl w:val="1"/>
    </w:pPr>
    <w:rPr>
      <w:rFonts w:cs="Arial"/>
      <w:bCs/>
      <w:iCs/>
      <w:szCs w:val="28"/>
    </w:rPr>
  </w:style>
  <w:style w:type="paragraph" w:styleId="Overskrift3">
    <w:name w:val="heading 3"/>
    <w:basedOn w:val="Normal"/>
    <w:next w:val="Niveau4"/>
    <w:link w:val="Overskrift3Tegn"/>
    <w:qFormat/>
    <w:rsid w:val="00755833"/>
    <w:pPr>
      <w:keepNext/>
      <w:numPr>
        <w:ilvl w:val="2"/>
        <w:numId w:val="7"/>
      </w:numPr>
      <w:outlineLvl w:val="2"/>
    </w:pPr>
    <w:rPr>
      <w:rFonts w:cs="Arial"/>
      <w:bCs/>
      <w:szCs w:val="26"/>
    </w:rPr>
  </w:style>
  <w:style w:type="paragraph" w:styleId="Overskrift4">
    <w:name w:val="heading 4"/>
    <w:basedOn w:val="Normal"/>
    <w:next w:val="Niveau4"/>
    <w:link w:val="Overskrift4Tegn"/>
    <w:qFormat/>
    <w:rsid w:val="00755833"/>
    <w:pPr>
      <w:keepNext/>
      <w:numPr>
        <w:ilvl w:val="3"/>
        <w:numId w:val="7"/>
      </w:numPr>
      <w:outlineLvl w:val="3"/>
    </w:pPr>
    <w:rPr>
      <w:bCs/>
      <w:szCs w:val="28"/>
    </w:rPr>
  </w:style>
  <w:style w:type="paragraph" w:styleId="Overskrift5">
    <w:name w:val="heading 5"/>
    <w:basedOn w:val="Normal"/>
    <w:next w:val="Niveau5"/>
    <w:link w:val="Overskrift5Tegn"/>
    <w:qFormat/>
    <w:rsid w:val="00755833"/>
    <w:pPr>
      <w:keepNext/>
      <w:numPr>
        <w:ilvl w:val="4"/>
        <w:numId w:val="7"/>
      </w:numPr>
      <w:outlineLvl w:val="4"/>
    </w:pPr>
    <w:rPr>
      <w:bCs/>
      <w:iCs/>
      <w:szCs w:val="26"/>
    </w:rPr>
  </w:style>
  <w:style w:type="paragraph" w:styleId="Overskrift6">
    <w:name w:val="heading 6"/>
    <w:basedOn w:val="Normal"/>
    <w:next w:val="Normal"/>
    <w:link w:val="Overskrift6Tegn"/>
    <w:qFormat/>
    <w:rsid w:val="00755833"/>
    <w:pPr>
      <w:keepNext/>
      <w:numPr>
        <w:ilvl w:val="5"/>
        <w:numId w:val="7"/>
      </w:numPr>
      <w:ind w:left="1730" w:hanging="454"/>
      <w:outlineLvl w:val="5"/>
    </w:pPr>
    <w:rPr>
      <w:bCs/>
      <w:szCs w:val="22"/>
    </w:rPr>
  </w:style>
  <w:style w:type="paragraph" w:styleId="Overskrift7">
    <w:name w:val="heading 7"/>
    <w:basedOn w:val="Normal"/>
    <w:next w:val="Normal"/>
    <w:link w:val="Overskrift7Tegn"/>
    <w:qFormat/>
    <w:rsid w:val="00755833"/>
    <w:pPr>
      <w:numPr>
        <w:ilvl w:val="6"/>
        <w:numId w:val="7"/>
      </w:numPr>
      <w:spacing w:before="240" w:after="60"/>
      <w:outlineLvl w:val="6"/>
    </w:pPr>
    <w:rPr>
      <w:rFonts w:ascii="Times New Roman" w:hAnsi="Times New Roman"/>
      <w:sz w:val="24"/>
    </w:rPr>
  </w:style>
  <w:style w:type="paragraph" w:styleId="Overskrift8">
    <w:name w:val="heading 8"/>
    <w:basedOn w:val="Normal"/>
    <w:next w:val="Normal"/>
    <w:link w:val="Overskrift8Tegn"/>
    <w:qFormat/>
    <w:rsid w:val="00755833"/>
    <w:pPr>
      <w:numPr>
        <w:ilvl w:val="7"/>
        <w:numId w:val="7"/>
      </w:numPr>
      <w:spacing w:before="240" w:after="60"/>
      <w:outlineLvl w:val="7"/>
    </w:pPr>
    <w:rPr>
      <w:rFonts w:ascii="Times New Roman" w:hAnsi="Times New Roman"/>
      <w:i/>
      <w:iCs/>
      <w:sz w:val="24"/>
    </w:rPr>
  </w:style>
  <w:style w:type="paragraph" w:styleId="Overskrift9">
    <w:name w:val="heading 9"/>
    <w:basedOn w:val="Normal"/>
    <w:next w:val="Normal"/>
    <w:link w:val="Overskrift9Tegn"/>
    <w:qFormat/>
    <w:rsid w:val="00755833"/>
    <w:pPr>
      <w:numPr>
        <w:ilvl w:val="8"/>
        <w:numId w:val="7"/>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55833"/>
    <w:rPr>
      <w:szCs w:val="18"/>
      <w:lang w:eastAsia="en-GB"/>
    </w:rPr>
  </w:style>
  <w:style w:type="paragraph" w:styleId="Sidefod">
    <w:name w:val="footer"/>
    <w:basedOn w:val="Normal"/>
    <w:rsid w:val="00755833"/>
    <w:rPr>
      <w:szCs w:val="18"/>
      <w:lang w:eastAsia="en-GB"/>
    </w:rPr>
  </w:style>
  <w:style w:type="paragraph" w:styleId="Listeafsnit">
    <w:name w:val="List Paragraph"/>
    <w:basedOn w:val="Normal"/>
    <w:uiPriority w:val="34"/>
    <w:qFormat/>
    <w:rsid w:val="00755833"/>
    <w:pPr>
      <w:ind w:left="720"/>
      <w:contextualSpacing/>
    </w:pPr>
  </w:style>
  <w:style w:type="character" w:customStyle="1" w:styleId="Overskrift1Tegn">
    <w:name w:val="Overskrift 1 Tegn"/>
    <w:link w:val="Overskrift1"/>
    <w:rsid w:val="00F66071"/>
    <w:rPr>
      <w:rFonts w:ascii="Georgia" w:hAnsi="Georgia" w:cs="Arial"/>
      <w:b/>
      <w:bCs/>
      <w:szCs w:val="32"/>
    </w:rPr>
  </w:style>
  <w:style w:type="character" w:customStyle="1" w:styleId="Overskrift2Tegn">
    <w:name w:val="Overskrift 2 Tegn"/>
    <w:link w:val="Overskrift2"/>
    <w:rsid w:val="00F66071"/>
    <w:rPr>
      <w:rFonts w:ascii="Georgia" w:hAnsi="Georgia" w:cs="Arial"/>
      <w:bCs/>
      <w:iCs/>
      <w:szCs w:val="28"/>
    </w:rPr>
  </w:style>
  <w:style w:type="character" w:customStyle="1" w:styleId="Overskrift3Tegn">
    <w:name w:val="Overskrift 3 Tegn"/>
    <w:link w:val="Overskrift3"/>
    <w:rsid w:val="00F66071"/>
    <w:rPr>
      <w:rFonts w:ascii="Georgia" w:hAnsi="Georgia" w:cs="Arial"/>
      <w:bCs/>
      <w:szCs w:val="26"/>
    </w:rPr>
  </w:style>
  <w:style w:type="character" w:customStyle="1" w:styleId="Overskrift4Tegn">
    <w:name w:val="Overskrift 4 Tegn"/>
    <w:link w:val="Overskrift4"/>
    <w:rsid w:val="00F66071"/>
    <w:rPr>
      <w:rFonts w:ascii="Georgia" w:hAnsi="Georgia"/>
      <w:bCs/>
      <w:szCs w:val="28"/>
    </w:rPr>
  </w:style>
  <w:style w:type="character" w:customStyle="1" w:styleId="Overskrift5Tegn">
    <w:name w:val="Overskrift 5 Tegn"/>
    <w:link w:val="Overskrift5"/>
    <w:rsid w:val="00F66071"/>
    <w:rPr>
      <w:rFonts w:ascii="Georgia" w:hAnsi="Georgia"/>
      <w:bCs/>
      <w:iCs/>
      <w:szCs w:val="26"/>
    </w:rPr>
  </w:style>
  <w:style w:type="character" w:customStyle="1" w:styleId="Overskrift6Tegn">
    <w:name w:val="Overskrift 6 Tegn"/>
    <w:link w:val="Overskrift6"/>
    <w:rsid w:val="00F66071"/>
    <w:rPr>
      <w:rFonts w:ascii="Georgia" w:hAnsi="Georgia"/>
      <w:bCs/>
      <w:szCs w:val="22"/>
    </w:rPr>
  </w:style>
  <w:style w:type="character" w:customStyle="1" w:styleId="Overskrift7Tegn">
    <w:name w:val="Overskrift 7 Tegn"/>
    <w:link w:val="Overskrift7"/>
    <w:rsid w:val="00F66071"/>
    <w:rPr>
      <w:sz w:val="24"/>
      <w:szCs w:val="24"/>
    </w:rPr>
  </w:style>
  <w:style w:type="character" w:customStyle="1" w:styleId="Overskrift8Tegn">
    <w:name w:val="Overskrift 8 Tegn"/>
    <w:link w:val="Overskrift8"/>
    <w:rsid w:val="00F66071"/>
    <w:rPr>
      <w:i/>
      <w:iCs/>
      <w:sz w:val="24"/>
      <w:szCs w:val="24"/>
    </w:rPr>
  </w:style>
  <w:style w:type="character" w:customStyle="1" w:styleId="Overskrift9Tegn">
    <w:name w:val="Overskrift 9 Tegn"/>
    <w:link w:val="Overskrift9"/>
    <w:rsid w:val="00F66071"/>
    <w:rPr>
      <w:rFonts w:ascii="Arial" w:hAnsi="Arial" w:cs="Arial"/>
      <w:sz w:val="22"/>
      <w:szCs w:val="22"/>
    </w:rPr>
  </w:style>
  <w:style w:type="paragraph" w:customStyle="1" w:styleId="ForsideOverSkriftGr">
    <w:name w:val="ForsideOverSkriftGrå"/>
    <w:basedOn w:val="Normal"/>
    <w:next w:val="ForsideUnderOverSkriftGr"/>
    <w:rsid w:val="00755833"/>
    <w:pPr>
      <w:ind w:left="-822"/>
    </w:pPr>
    <w:rPr>
      <w:color w:val="5F5F5D"/>
      <w:sz w:val="36"/>
      <w:szCs w:val="36"/>
      <w:lang w:eastAsia="en-GB"/>
    </w:rPr>
  </w:style>
  <w:style w:type="paragraph" w:customStyle="1" w:styleId="ForsideUnderOverSkriftGr">
    <w:name w:val="ForsideUnderOverSkriftGrå"/>
    <w:basedOn w:val="Normal"/>
    <w:next w:val="Normal"/>
    <w:rsid w:val="00755833"/>
    <w:pPr>
      <w:ind w:left="-822"/>
    </w:pPr>
    <w:rPr>
      <w:color w:val="5F5F5D"/>
      <w:sz w:val="24"/>
      <w:lang w:eastAsia="en-GB"/>
    </w:rPr>
  </w:style>
  <w:style w:type="paragraph" w:customStyle="1" w:styleId="ForsideUdkasttekstGr">
    <w:name w:val="ForsideUdkasttekstGrå"/>
    <w:basedOn w:val="Normal"/>
    <w:next w:val="ForsideOverSkriftGr"/>
    <w:rsid w:val="00755833"/>
    <w:pPr>
      <w:spacing w:after="240"/>
      <w:ind w:left="-822"/>
    </w:pPr>
    <w:rPr>
      <w:color w:val="5F5F5D"/>
      <w:szCs w:val="20"/>
      <w:lang w:eastAsia="en-GB"/>
    </w:rPr>
  </w:style>
  <w:style w:type="paragraph" w:customStyle="1" w:styleId="Prambel">
    <w:name w:val="Præambel"/>
    <w:basedOn w:val="Normal"/>
    <w:rsid w:val="00755833"/>
    <w:pPr>
      <w:numPr>
        <w:numId w:val="2"/>
      </w:numPr>
      <w:tabs>
        <w:tab w:val="clear" w:pos="822"/>
      </w:tabs>
      <w:spacing w:after="240"/>
    </w:pPr>
    <w:rPr>
      <w:szCs w:val="18"/>
      <w:lang w:eastAsia="en-GB"/>
    </w:rPr>
  </w:style>
  <w:style w:type="paragraph" w:styleId="Brdtekst">
    <w:name w:val="Body Text"/>
    <w:basedOn w:val="Normal"/>
    <w:link w:val="BrdtekstTegn"/>
    <w:rsid w:val="00755833"/>
    <w:pPr>
      <w:spacing w:after="240"/>
    </w:pPr>
    <w:rPr>
      <w:szCs w:val="18"/>
      <w:lang w:eastAsia="en-GB"/>
    </w:rPr>
  </w:style>
  <w:style w:type="character" w:customStyle="1" w:styleId="BrdtekstTegn">
    <w:name w:val="Brødtekst Tegn"/>
    <w:link w:val="Brdtekst"/>
    <w:rsid w:val="00F66071"/>
    <w:rPr>
      <w:rFonts w:ascii="Georgia" w:hAnsi="Georgia"/>
      <w:szCs w:val="18"/>
      <w:lang w:eastAsia="en-GB"/>
    </w:rPr>
  </w:style>
  <w:style w:type="character" w:customStyle="1" w:styleId="SidehovedTegn">
    <w:name w:val="Sidehoved Tegn"/>
    <w:link w:val="Sidehoved"/>
    <w:rsid w:val="00755833"/>
    <w:rPr>
      <w:rFonts w:ascii="Georgia" w:hAnsi="Georgia"/>
      <w:szCs w:val="18"/>
      <w:lang w:eastAsia="en-GB"/>
    </w:rPr>
  </w:style>
  <w:style w:type="paragraph" w:customStyle="1" w:styleId="Part">
    <w:name w:val="Part"/>
    <w:basedOn w:val="Normal"/>
    <w:rsid w:val="00755833"/>
    <w:pPr>
      <w:spacing w:after="240"/>
    </w:pPr>
    <w:rPr>
      <w:color w:val="5F5F5B"/>
    </w:rPr>
  </w:style>
  <w:style w:type="paragraph" w:customStyle="1" w:styleId="OpstillingNotat-at">
    <w:name w:val="Opstilling Notat - at"/>
    <w:basedOn w:val="Normal"/>
    <w:rsid w:val="00755833"/>
    <w:pPr>
      <w:numPr>
        <w:numId w:val="14"/>
      </w:numPr>
      <w:tabs>
        <w:tab w:val="clear" w:pos="357"/>
        <w:tab w:val="num" w:pos="454"/>
      </w:tabs>
      <w:spacing w:after="240"/>
      <w:ind w:left="454" w:hanging="454"/>
    </w:pPr>
  </w:style>
  <w:style w:type="paragraph" w:customStyle="1" w:styleId="Vedr">
    <w:name w:val="Vedr"/>
    <w:basedOn w:val="Normal"/>
    <w:next w:val="Normal"/>
    <w:rsid w:val="00755833"/>
    <w:rPr>
      <w:b/>
      <w:szCs w:val="18"/>
      <w:lang w:eastAsia="en-GB"/>
    </w:rPr>
  </w:style>
  <w:style w:type="paragraph" w:customStyle="1" w:styleId="GFV01">
    <w:name w:val="GFV01"/>
    <w:basedOn w:val="Normal"/>
    <w:rsid w:val="00755833"/>
    <w:pPr>
      <w:spacing w:line="200" w:lineRule="atLeast"/>
      <w:ind w:left="-2835"/>
    </w:pPr>
    <w:rPr>
      <w:noProof/>
      <w:sz w:val="16"/>
      <w:szCs w:val="18"/>
      <w:lang w:eastAsia="en-GB"/>
    </w:rPr>
  </w:style>
  <w:style w:type="paragraph" w:customStyle="1" w:styleId="GFV02">
    <w:name w:val="GFV02"/>
    <w:basedOn w:val="Normal"/>
    <w:rsid w:val="00755833"/>
    <w:pPr>
      <w:tabs>
        <w:tab w:val="right" w:pos="8816"/>
      </w:tabs>
      <w:spacing w:line="200" w:lineRule="atLeast"/>
      <w:ind w:left="-822"/>
    </w:pPr>
    <w:rPr>
      <w:noProof/>
      <w:sz w:val="12"/>
      <w:szCs w:val="18"/>
      <w:lang w:eastAsia="en-GB"/>
    </w:rPr>
  </w:style>
  <w:style w:type="character" w:customStyle="1" w:styleId="GFV03">
    <w:name w:val="GFV03"/>
    <w:rsid w:val="00755833"/>
  </w:style>
  <w:style w:type="paragraph" w:customStyle="1" w:styleId="Ref">
    <w:name w:val="Ref"/>
    <w:basedOn w:val="Normal"/>
    <w:rsid w:val="00755833"/>
    <w:rPr>
      <w:sz w:val="16"/>
      <w:szCs w:val="18"/>
      <w:lang w:eastAsia="en-GB"/>
    </w:rPr>
  </w:style>
  <w:style w:type="paragraph" w:customStyle="1" w:styleId="Ref06">
    <w:name w:val="Ref06"/>
    <w:basedOn w:val="Ref"/>
    <w:rsid w:val="00755833"/>
    <w:pPr>
      <w:spacing w:line="120" w:lineRule="atLeast"/>
    </w:pPr>
    <w:rPr>
      <w:noProof/>
      <w:sz w:val="12"/>
      <w:szCs w:val="12"/>
    </w:rPr>
  </w:style>
  <w:style w:type="character" w:styleId="Sidetal">
    <w:name w:val="page number"/>
    <w:rsid w:val="00755833"/>
    <w:rPr>
      <w:rFonts w:ascii="Georgia" w:hAnsi="Georgia"/>
      <w:sz w:val="12"/>
    </w:rPr>
  </w:style>
  <w:style w:type="paragraph" w:customStyle="1" w:styleId="BrdtekstMedIndryk">
    <w:name w:val="BrødtekstMedIndryk"/>
    <w:basedOn w:val="Brdtekst"/>
    <w:rsid w:val="00755833"/>
    <w:pPr>
      <w:ind w:left="822"/>
    </w:pPr>
  </w:style>
  <w:style w:type="paragraph" w:customStyle="1" w:styleId="Paragraf">
    <w:name w:val="Paragraf"/>
    <w:basedOn w:val="Brdtekst"/>
    <w:rsid w:val="00755833"/>
    <w:pPr>
      <w:ind w:left="822" w:hanging="822"/>
    </w:pPr>
  </w:style>
  <w:style w:type="paragraph" w:customStyle="1" w:styleId="OpstillingNotat-Tal">
    <w:name w:val="Opstilling Notat - Tal"/>
    <w:basedOn w:val="Normal"/>
    <w:rsid w:val="00755833"/>
    <w:pPr>
      <w:numPr>
        <w:numId w:val="3"/>
      </w:numPr>
      <w:spacing w:after="240"/>
    </w:pPr>
    <w:rPr>
      <w:szCs w:val="20"/>
      <w:lang w:eastAsia="en-GB"/>
    </w:rPr>
  </w:style>
  <w:style w:type="paragraph" w:customStyle="1" w:styleId="OpstillingNotat-Streg">
    <w:name w:val="Opstilling Notat - Streg"/>
    <w:basedOn w:val="Normal"/>
    <w:rsid w:val="00755833"/>
    <w:pPr>
      <w:numPr>
        <w:numId w:val="4"/>
      </w:numPr>
      <w:tabs>
        <w:tab w:val="clear" w:pos="1182"/>
        <w:tab w:val="left" w:pos="454"/>
      </w:tabs>
      <w:spacing w:after="240"/>
      <w:ind w:left="454" w:hanging="454"/>
    </w:pPr>
    <w:rPr>
      <w:szCs w:val="18"/>
      <w:lang w:eastAsia="en-GB"/>
    </w:rPr>
  </w:style>
  <w:style w:type="paragraph" w:customStyle="1" w:styleId="GFV04">
    <w:name w:val="GFV04"/>
    <w:basedOn w:val="GFV01"/>
    <w:rsid w:val="00755833"/>
    <w:pPr>
      <w:ind w:left="-3119"/>
    </w:pPr>
  </w:style>
  <w:style w:type="paragraph" w:customStyle="1" w:styleId="GFV05">
    <w:name w:val="GFV05"/>
    <w:basedOn w:val="GFV02"/>
    <w:rsid w:val="00755833"/>
    <w:pPr>
      <w:ind w:left="-1106"/>
    </w:pPr>
  </w:style>
  <w:style w:type="paragraph" w:customStyle="1" w:styleId="Opstilling-Streg">
    <w:name w:val="Opstilling - Streg"/>
    <w:basedOn w:val="Normal"/>
    <w:qFormat/>
    <w:rsid w:val="00755833"/>
    <w:pPr>
      <w:numPr>
        <w:numId w:val="5"/>
      </w:numPr>
      <w:tabs>
        <w:tab w:val="clear" w:pos="1182"/>
      </w:tabs>
      <w:spacing w:after="240"/>
      <w:ind w:left="1276" w:hanging="454"/>
    </w:pPr>
    <w:rPr>
      <w:szCs w:val="18"/>
      <w:lang w:eastAsia="en-GB"/>
    </w:rPr>
  </w:style>
  <w:style w:type="paragraph" w:customStyle="1" w:styleId="Opstilling-Tal">
    <w:name w:val="Opstilling - Tal"/>
    <w:basedOn w:val="Normal"/>
    <w:rsid w:val="00755833"/>
    <w:pPr>
      <w:numPr>
        <w:numId w:val="6"/>
      </w:numPr>
      <w:spacing w:after="240"/>
    </w:pPr>
    <w:rPr>
      <w:szCs w:val="18"/>
      <w:lang w:eastAsia="en-GB"/>
    </w:rPr>
  </w:style>
  <w:style w:type="paragraph" w:styleId="Indholdsfortegnelse1">
    <w:name w:val="toc 1"/>
    <w:basedOn w:val="Normal"/>
    <w:next w:val="Normal"/>
    <w:uiPriority w:val="39"/>
    <w:rsid w:val="00755833"/>
  </w:style>
  <w:style w:type="paragraph" w:customStyle="1" w:styleId="Niveau20">
    <w:name w:val="Niveau 2"/>
    <w:basedOn w:val="Overskrift2"/>
    <w:rsid w:val="00755833"/>
    <w:pPr>
      <w:keepNext w:val="0"/>
      <w:spacing w:after="240"/>
    </w:pPr>
  </w:style>
  <w:style w:type="paragraph" w:customStyle="1" w:styleId="Niveau3">
    <w:name w:val="Niveau 3"/>
    <w:basedOn w:val="Overskrift3"/>
    <w:rsid w:val="00755833"/>
    <w:pPr>
      <w:keepNext w:val="0"/>
      <w:spacing w:after="240"/>
    </w:pPr>
  </w:style>
  <w:style w:type="paragraph" w:customStyle="1" w:styleId="Niveau4">
    <w:name w:val="Niveau 4"/>
    <w:basedOn w:val="Overskrift4"/>
    <w:rsid w:val="00755833"/>
    <w:pPr>
      <w:keepNext w:val="0"/>
      <w:spacing w:after="240"/>
    </w:pPr>
  </w:style>
  <w:style w:type="paragraph" w:customStyle="1" w:styleId="Niveau5">
    <w:name w:val="Niveau 5"/>
    <w:basedOn w:val="Overskrift5"/>
    <w:rsid w:val="00755833"/>
    <w:pPr>
      <w:keepNext w:val="0"/>
      <w:spacing w:after="240"/>
      <w:outlineLvl w:val="6"/>
    </w:pPr>
  </w:style>
  <w:style w:type="paragraph" w:customStyle="1" w:styleId="Niveau6">
    <w:name w:val="Niveau 6"/>
    <w:basedOn w:val="Overskrift6"/>
    <w:rsid w:val="00755833"/>
    <w:pPr>
      <w:keepNext w:val="0"/>
      <w:spacing w:after="240"/>
      <w:outlineLvl w:val="6"/>
    </w:pPr>
  </w:style>
  <w:style w:type="character" w:styleId="Hyperlink">
    <w:name w:val="Hyperlink"/>
    <w:uiPriority w:val="99"/>
    <w:rsid w:val="00755833"/>
    <w:rPr>
      <w:color w:val="0000FF"/>
      <w:u w:val="single"/>
    </w:rPr>
  </w:style>
  <w:style w:type="paragraph" w:styleId="Markeringsbobletekst">
    <w:name w:val="Balloon Text"/>
    <w:basedOn w:val="Normal"/>
    <w:link w:val="MarkeringsbobletekstTegn"/>
    <w:rsid w:val="00755833"/>
    <w:pPr>
      <w:spacing w:line="240" w:lineRule="auto"/>
    </w:pPr>
    <w:rPr>
      <w:rFonts w:ascii="Tahoma" w:hAnsi="Tahoma" w:cs="Tahoma"/>
      <w:sz w:val="16"/>
      <w:szCs w:val="16"/>
    </w:rPr>
  </w:style>
  <w:style w:type="character" w:customStyle="1" w:styleId="MarkeringsbobletekstTegn">
    <w:name w:val="Markeringsbobletekst Tegn"/>
    <w:link w:val="Markeringsbobletekst"/>
    <w:rsid w:val="00755833"/>
    <w:rPr>
      <w:rFonts w:ascii="Tahoma" w:hAnsi="Tahoma" w:cs="Tahoma"/>
      <w:sz w:val="16"/>
      <w:szCs w:val="16"/>
    </w:rPr>
  </w:style>
  <w:style w:type="paragraph" w:customStyle="1" w:styleId="Brdtekst1">
    <w:name w:val="Brødtekst1"/>
    <w:basedOn w:val="Normal"/>
    <w:qFormat/>
    <w:rsid w:val="00755833"/>
    <w:pPr>
      <w:spacing w:after="240"/>
    </w:pPr>
  </w:style>
  <w:style w:type="paragraph" w:customStyle="1" w:styleId="Opstilling-at">
    <w:name w:val="Opstilling - at"/>
    <w:basedOn w:val="Normal"/>
    <w:qFormat/>
    <w:rsid w:val="00755833"/>
    <w:pPr>
      <w:numPr>
        <w:numId w:val="8"/>
      </w:numPr>
      <w:spacing w:after="240"/>
    </w:pPr>
  </w:style>
  <w:style w:type="paragraph" w:customStyle="1" w:styleId="sL-Spalteopstilling-bogstaver">
    <w:name w:val="sL-Spalte opstilling - bogstaver"/>
    <w:basedOn w:val="Normal"/>
    <w:qFormat/>
    <w:rsid w:val="00755833"/>
    <w:pPr>
      <w:numPr>
        <w:numId w:val="11"/>
      </w:numPr>
      <w:spacing w:after="113"/>
      <w:ind w:left="1009" w:hanging="357"/>
    </w:pPr>
  </w:style>
  <w:style w:type="paragraph" w:customStyle="1" w:styleId="Spalteopstilling-streg">
    <w:name w:val="Spalte opstilling - streg"/>
    <w:basedOn w:val="Normal"/>
    <w:rsid w:val="00755833"/>
    <w:pPr>
      <w:numPr>
        <w:numId w:val="12"/>
      </w:numPr>
      <w:tabs>
        <w:tab w:val="clear" w:pos="1440"/>
        <w:tab w:val="left" w:pos="113"/>
      </w:tabs>
      <w:spacing w:after="113"/>
      <w:ind w:left="1009" w:hanging="357"/>
    </w:pPr>
  </w:style>
  <w:style w:type="paragraph" w:customStyle="1" w:styleId="sL-Niveau2">
    <w:name w:val="sL-Niveau2"/>
    <w:basedOn w:val="Normal"/>
    <w:rsid w:val="00755833"/>
    <w:pPr>
      <w:numPr>
        <w:ilvl w:val="1"/>
        <w:numId w:val="9"/>
      </w:numPr>
      <w:tabs>
        <w:tab w:val="clear" w:pos="567"/>
        <w:tab w:val="num" w:pos="652"/>
      </w:tabs>
      <w:ind w:left="652" w:hanging="652"/>
      <w:outlineLvl w:val="1"/>
    </w:pPr>
  </w:style>
  <w:style w:type="paragraph" w:customStyle="1" w:styleId="sL-Overskrift">
    <w:name w:val="sL-Overskrift"/>
    <w:basedOn w:val="Normal"/>
    <w:next w:val="sL-Niveau2"/>
    <w:rsid w:val="00755833"/>
    <w:pPr>
      <w:numPr>
        <w:numId w:val="9"/>
      </w:numPr>
      <w:tabs>
        <w:tab w:val="clear" w:pos="567"/>
        <w:tab w:val="left" w:pos="652"/>
      </w:tabs>
      <w:ind w:left="652" w:hanging="652"/>
      <w:outlineLvl w:val="0"/>
    </w:pPr>
    <w:rPr>
      <w:b/>
    </w:rPr>
  </w:style>
  <w:style w:type="paragraph" w:customStyle="1" w:styleId="sR-Niveau2">
    <w:name w:val="sR-Niveau2"/>
    <w:basedOn w:val="Normal"/>
    <w:rsid w:val="00755833"/>
    <w:pPr>
      <w:numPr>
        <w:ilvl w:val="1"/>
        <w:numId w:val="10"/>
      </w:numPr>
      <w:tabs>
        <w:tab w:val="clear" w:pos="567"/>
        <w:tab w:val="left" w:pos="652"/>
      </w:tabs>
      <w:ind w:left="652" w:hanging="652"/>
      <w:outlineLvl w:val="0"/>
    </w:pPr>
  </w:style>
  <w:style w:type="paragraph" w:customStyle="1" w:styleId="sR-Overskrift">
    <w:name w:val="sR-Overskrift"/>
    <w:basedOn w:val="Normal"/>
    <w:next w:val="sR-Niveau2"/>
    <w:rsid w:val="00755833"/>
    <w:pPr>
      <w:numPr>
        <w:numId w:val="10"/>
      </w:numPr>
      <w:tabs>
        <w:tab w:val="clear" w:pos="567"/>
        <w:tab w:val="left" w:pos="652"/>
      </w:tabs>
      <w:ind w:left="652" w:hanging="652"/>
      <w:outlineLvl w:val="0"/>
    </w:pPr>
    <w:rPr>
      <w:b/>
    </w:rPr>
  </w:style>
  <w:style w:type="paragraph" w:customStyle="1" w:styleId="sL-Spalteopstilling-Tal">
    <w:name w:val="sL-Spalte opstilling - Tal"/>
    <w:basedOn w:val="Normal"/>
    <w:qFormat/>
    <w:rsid w:val="00755833"/>
    <w:pPr>
      <w:numPr>
        <w:numId w:val="13"/>
      </w:numPr>
      <w:spacing w:after="113"/>
      <w:ind w:left="1009" w:hanging="357"/>
    </w:pPr>
    <w:rPr>
      <w:lang w:val="en-GB"/>
    </w:rPr>
  </w:style>
  <w:style w:type="paragraph" w:customStyle="1" w:styleId="sL-Niveau3">
    <w:name w:val="sL-Niveau3"/>
    <w:basedOn w:val="Normal"/>
    <w:qFormat/>
    <w:rsid w:val="00755833"/>
    <w:pPr>
      <w:numPr>
        <w:ilvl w:val="2"/>
        <w:numId w:val="9"/>
      </w:numPr>
      <w:tabs>
        <w:tab w:val="clear" w:pos="567"/>
        <w:tab w:val="num" w:pos="652"/>
      </w:tabs>
      <w:ind w:left="652" w:hanging="652"/>
    </w:pPr>
  </w:style>
  <w:style w:type="paragraph" w:customStyle="1" w:styleId="sL-Niveau4">
    <w:name w:val="sL-Niveau4"/>
    <w:basedOn w:val="Normal"/>
    <w:qFormat/>
    <w:rsid w:val="00755833"/>
    <w:pPr>
      <w:numPr>
        <w:ilvl w:val="3"/>
        <w:numId w:val="9"/>
      </w:numPr>
      <w:tabs>
        <w:tab w:val="clear" w:pos="567"/>
        <w:tab w:val="left" w:pos="652"/>
      </w:tabs>
      <w:ind w:left="652" w:hanging="652"/>
    </w:pPr>
  </w:style>
  <w:style w:type="paragraph" w:customStyle="1" w:styleId="sR-Niveau3">
    <w:name w:val="sR-Niveau3"/>
    <w:basedOn w:val="Normal"/>
    <w:qFormat/>
    <w:rsid w:val="00755833"/>
    <w:pPr>
      <w:numPr>
        <w:ilvl w:val="2"/>
        <w:numId w:val="10"/>
      </w:numPr>
      <w:tabs>
        <w:tab w:val="clear" w:pos="567"/>
        <w:tab w:val="left" w:pos="652"/>
      </w:tabs>
      <w:ind w:left="652" w:hanging="652"/>
      <w:outlineLvl w:val="0"/>
    </w:pPr>
  </w:style>
  <w:style w:type="paragraph" w:customStyle="1" w:styleId="sR-Niveau4">
    <w:name w:val="sR-Niveau4"/>
    <w:basedOn w:val="Normal"/>
    <w:qFormat/>
    <w:rsid w:val="00755833"/>
    <w:pPr>
      <w:numPr>
        <w:ilvl w:val="3"/>
        <w:numId w:val="10"/>
      </w:numPr>
      <w:tabs>
        <w:tab w:val="clear" w:pos="567"/>
        <w:tab w:val="left" w:pos="652"/>
      </w:tabs>
      <w:ind w:left="652" w:hanging="652"/>
      <w:outlineLvl w:val="0"/>
    </w:pPr>
  </w:style>
  <w:style w:type="paragraph" w:customStyle="1" w:styleId="sL-Punkter-tal">
    <w:name w:val="sL-Punkter - tal"/>
    <w:basedOn w:val="Normal"/>
    <w:qFormat/>
    <w:rsid w:val="00755833"/>
    <w:pPr>
      <w:numPr>
        <w:numId w:val="15"/>
      </w:numPr>
      <w:tabs>
        <w:tab w:val="left" w:pos="652"/>
      </w:tabs>
      <w:ind w:left="652" w:hanging="652"/>
    </w:pPr>
  </w:style>
  <w:style w:type="paragraph" w:customStyle="1" w:styleId="sR-Punkter-tal">
    <w:name w:val="sR-Punkter - tal"/>
    <w:basedOn w:val="Normal"/>
    <w:qFormat/>
    <w:rsid w:val="00755833"/>
    <w:pPr>
      <w:numPr>
        <w:numId w:val="16"/>
      </w:numPr>
      <w:tabs>
        <w:tab w:val="left" w:pos="652"/>
      </w:tabs>
      <w:ind w:left="652" w:hanging="652"/>
    </w:pPr>
  </w:style>
  <w:style w:type="paragraph" w:customStyle="1" w:styleId="sR-Spalteopstilling-Tal">
    <w:name w:val="sR-Spalte opstilling - Tal"/>
    <w:basedOn w:val="Listeafsnit"/>
    <w:qFormat/>
    <w:rsid w:val="00755833"/>
    <w:pPr>
      <w:numPr>
        <w:numId w:val="17"/>
      </w:numPr>
      <w:spacing w:after="133"/>
      <w:ind w:left="1009" w:hanging="357"/>
    </w:pPr>
  </w:style>
  <w:style w:type="paragraph" w:customStyle="1" w:styleId="sR-Spalteopstilling-bogstaver">
    <w:name w:val="sR-Spalte opstilling - bogstaver"/>
    <w:basedOn w:val="Listeafsnit"/>
    <w:qFormat/>
    <w:rsid w:val="00755833"/>
    <w:pPr>
      <w:numPr>
        <w:numId w:val="18"/>
      </w:numPr>
      <w:spacing w:after="133"/>
      <w:ind w:left="1009" w:hanging="357"/>
    </w:pPr>
  </w:style>
  <w:style w:type="table" w:styleId="Tabel-Gitter">
    <w:name w:val="Table Grid"/>
    <w:basedOn w:val="Tabel-Normal"/>
    <w:rsid w:val="0075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FTabellayout">
    <w:name w:val="GF_Tabellayout"/>
    <w:basedOn w:val="Tabel-Normal"/>
    <w:uiPriority w:val="99"/>
    <w:rsid w:val="00755833"/>
    <w:rPr>
      <w:rFonts w:ascii="Georgia" w:hAnsi="Georgia"/>
    </w:rPr>
    <w:tblPr/>
    <w:tcPr>
      <w:vAlign w:val="center"/>
    </w:tcPr>
    <w:tblStylePr w:type="firstRow">
      <w:rPr>
        <w:rFonts w:ascii="Calibri" w:hAnsi="Calibri"/>
        <w:b/>
        <w:color w:val="FFFFFF"/>
        <w:sz w:val="20"/>
      </w:rPr>
      <w:tblPr/>
      <w:tcPr>
        <w:shd w:val="clear" w:color="auto" w:fill="5F5F5B"/>
      </w:tcPr>
    </w:tblStylePr>
    <w:tblStylePr w:type="lastRow">
      <w:pPr>
        <w:jc w:val="left"/>
      </w:pPr>
      <w:rPr>
        <w:rFonts w:ascii="Calibri" w:hAnsi="Calibri"/>
        <w:b/>
        <w:sz w:val="20"/>
      </w:rPr>
      <w:tblPr/>
      <w:tcPr>
        <w:tcBorders>
          <w:top w:val="single" w:sz="12" w:space="0" w:color="000000"/>
          <w:bottom w:val="single" w:sz="12" w:space="0" w:color="000000"/>
        </w:tcBorders>
      </w:tcPr>
    </w:tblStylePr>
  </w:style>
  <w:style w:type="paragraph" w:customStyle="1" w:styleId="Niveau1">
    <w:name w:val="Niveau 1"/>
    <w:basedOn w:val="Normal"/>
    <w:rsid w:val="00F66071"/>
  </w:style>
  <w:style w:type="paragraph" w:customStyle="1" w:styleId="Overskrift10">
    <w:name w:val="Overskrift1"/>
    <w:basedOn w:val="Normal"/>
    <w:rsid w:val="00185569"/>
    <w:pPr>
      <w:numPr>
        <w:numId w:val="1"/>
      </w:numPr>
      <w:outlineLvl w:val="0"/>
    </w:pPr>
    <w:rPr>
      <w:b/>
    </w:rPr>
  </w:style>
  <w:style w:type="paragraph" w:customStyle="1" w:styleId="Overskrift20">
    <w:name w:val="Overskrift2"/>
    <w:basedOn w:val="Normal"/>
    <w:rsid w:val="00185569"/>
    <w:pPr>
      <w:outlineLvl w:val="0"/>
    </w:pPr>
  </w:style>
  <w:style w:type="paragraph" w:customStyle="1" w:styleId="Bilag1">
    <w:name w:val="Bilag1"/>
    <w:basedOn w:val="Overskrift20"/>
    <w:rsid w:val="00185569"/>
  </w:style>
  <w:style w:type="paragraph" w:customStyle="1" w:styleId="Niveau2">
    <w:name w:val="Niveau2"/>
    <w:basedOn w:val="Normal"/>
    <w:rsid w:val="003B5DD7"/>
    <w:pPr>
      <w:numPr>
        <w:ilvl w:val="1"/>
        <w:numId w:val="1"/>
      </w:numPr>
    </w:pPr>
  </w:style>
  <w:style w:type="paragraph" w:styleId="Indholdsfortegnelse2">
    <w:name w:val="toc 2"/>
    <w:basedOn w:val="Normal"/>
    <w:next w:val="Normal"/>
    <w:autoRedefine/>
    <w:uiPriority w:val="39"/>
    <w:rsid w:val="003B5DD7"/>
    <w:pPr>
      <w:ind w:left="200"/>
    </w:pPr>
  </w:style>
  <w:style w:type="paragraph" w:styleId="Fodnotetekst">
    <w:name w:val="footnote text"/>
    <w:basedOn w:val="Normal"/>
    <w:link w:val="FodnotetekstTegn"/>
    <w:rsid w:val="006F0ADA"/>
    <w:rPr>
      <w:szCs w:val="20"/>
    </w:rPr>
  </w:style>
  <w:style w:type="character" w:customStyle="1" w:styleId="FodnotetekstTegn">
    <w:name w:val="Fodnotetekst Tegn"/>
    <w:link w:val="Fodnotetekst"/>
    <w:rsid w:val="006F0ADA"/>
    <w:rPr>
      <w:rFonts w:ascii="Georgia" w:hAnsi="Georgia"/>
    </w:rPr>
  </w:style>
  <w:style w:type="character" w:styleId="Fodnotehenvisning">
    <w:name w:val="footnote reference"/>
    <w:rsid w:val="006F0ADA"/>
    <w:rPr>
      <w:vertAlign w:val="superscript"/>
    </w:rPr>
  </w:style>
  <w:style w:type="paragraph" w:styleId="Slutnotetekst">
    <w:name w:val="endnote text"/>
    <w:basedOn w:val="Normal"/>
    <w:link w:val="SlutnotetekstTegn"/>
    <w:rsid w:val="006A30EA"/>
    <w:rPr>
      <w:szCs w:val="20"/>
    </w:rPr>
  </w:style>
  <w:style w:type="character" w:customStyle="1" w:styleId="SlutnotetekstTegn">
    <w:name w:val="Slutnotetekst Tegn"/>
    <w:link w:val="Slutnotetekst"/>
    <w:rsid w:val="006A30EA"/>
    <w:rPr>
      <w:rFonts w:ascii="Georgia" w:hAnsi="Georgia"/>
    </w:rPr>
  </w:style>
  <w:style w:type="character" w:styleId="Slutnotehenvisning">
    <w:name w:val="endnote reference"/>
    <w:rsid w:val="006A30EA"/>
    <w:rPr>
      <w:vertAlign w:val="superscript"/>
    </w:rPr>
  </w:style>
  <w:style w:type="paragraph" w:styleId="Indholdsfortegnelse3">
    <w:name w:val="toc 3"/>
    <w:basedOn w:val="Normal"/>
    <w:next w:val="Normal"/>
    <w:autoRedefine/>
    <w:uiPriority w:val="39"/>
    <w:rsid w:val="008E286C"/>
    <w:pPr>
      <w:ind w:left="400"/>
    </w:pPr>
  </w:style>
  <w:style w:type="paragraph" w:styleId="Indholdsfortegnelse4">
    <w:name w:val="toc 4"/>
    <w:basedOn w:val="Normal"/>
    <w:next w:val="Normal"/>
    <w:autoRedefine/>
    <w:uiPriority w:val="39"/>
    <w:unhideWhenUsed/>
    <w:rsid w:val="008E286C"/>
    <w:pPr>
      <w:spacing w:after="100" w:line="276" w:lineRule="auto"/>
      <w:ind w:left="660"/>
    </w:pPr>
    <w:rPr>
      <w:rFonts w:ascii="Calibri" w:hAnsi="Calibri"/>
      <w:sz w:val="22"/>
      <w:szCs w:val="22"/>
    </w:rPr>
  </w:style>
  <w:style w:type="paragraph" w:styleId="Indholdsfortegnelse5">
    <w:name w:val="toc 5"/>
    <w:basedOn w:val="Normal"/>
    <w:next w:val="Normal"/>
    <w:autoRedefine/>
    <w:uiPriority w:val="39"/>
    <w:unhideWhenUsed/>
    <w:rsid w:val="008E286C"/>
    <w:pPr>
      <w:spacing w:after="100" w:line="276" w:lineRule="auto"/>
      <w:ind w:left="880"/>
    </w:pPr>
    <w:rPr>
      <w:rFonts w:ascii="Calibri" w:hAnsi="Calibri"/>
      <w:sz w:val="22"/>
      <w:szCs w:val="22"/>
    </w:rPr>
  </w:style>
  <w:style w:type="paragraph" w:styleId="Indholdsfortegnelse6">
    <w:name w:val="toc 6"/>
    <w:basedOn w:val="Normal"/>
    <w:next w:val="Normal"/>
    <w:autoRedefine/>
    <w:uiPriority w:val="39"/>
    <w:unhideWhenUsed/>
    <w:rsid w:val="008E286C"/>
    <w:pPr>
      <w:spacing w:after="100" w:line="276" w:lineRule="auto"/>
      <w:ind w:left="1100"/>
    </w:pPr>
    <w:rPr>
      <w:rFonts w:ascii="Calibri" w:hAnsi="Calibri"/>
      <w:sz w:val="22"/>
      <w:szCs w:val="22"/>
    </w:rPr>
  </w:style>
  <w:style w:type="paragraph" w:styleId="Indholdsfortegnelse7">
    <w:name w:val="toc 7"/>
    <w:basedOn w:val="Normal"/>
    <w:next w:val="Normal"/>
    <w:autoRedefine/>
    <w:uiPriority w:val="39"/>
    <w:unhideWhenUsed/>
    <w:rsid w:val="008E286C"/>
    <w:pPr>
      <w:spacing w:after="100" w:line="276" w:lineRule="auto"/>
      <w:ind w:left="1320"/>
    </w:pPr>
    <w:rPr>
      <w:rFonts w:ascii="Calibri" w:hAnsi="Calibri"/>
      <w:sz w:val="22"/>
      <w:szCs w:val="22"/>
    </w:rPr>
  </w:style>
  <w:style w:type="paragraph" w:styleId="Indholdsfortegnelse8">
    <w:name w:val="toc 8"/>
    <w:basedOn w:val="Normal"/>
    <w:next w:val="Normal"/>
    <w:autoRedefine/>
    <w:uiPriority w:val="39"/>
    <w:unhideWhenUsed/>
    <w:rsid w:val="008E286C"/>
    <w:pPr>
      <w:spacing w:after="100" w:line="276" w:lineRule="auto"/>
      <w:ind w:left="1540"/>
    </w:pPr>
    <w:rPr>
      <w:rFonts w:ascii="Calibri" w:hAnsi="Calibri"/>
      <w:sz w:val="22"/>
      <w:szCs w:val="22"/>
    </w:rPr>
  </w:style>
  <w:style w:type="paragraph" w:styleId="Indholdsfortegnelse9">
    <w:name w:val="toc 9"/>
    <w:basedOn w:val="Normal"/>
    <w:next w:val="Normal"/>
    <w:autoRedefine/>
    <w:uiPriority w:val="39"/>
    <w:unhideWhenUsed/>
    <w:rsid w:val="008E286C"/>
    <w:pPr>
      <w:spacing w:after="100" w:line="276" w:lineRule="auto"/>
      <w:ind w:left="1760"/>
    </w:pPr>
    <w:rPr>
      <w:rFonts w:ascii="Calibri" w:hAnsi="Calibri"/>
      <w:sz w:val="22"/>
      <w:szCs w:val="22"/>
    </w:rPr>
  </w:style>
  <w:style w:type="character" w:styleId="Kommentarhenvisning">
    <w:name w:val="annotation reference"/>
    <w:rsid w:val="00C975DA"/>
    <w:rPr>
      <w:sz w:val="16"/>
      <w:szCs w:val="16"/>
    </w:rPr>
  </w:style>
  <w:style w:type="paragraph" w:styleId="Kommentartekst">
    <w:name w:val="annotation text"/>
    <w:basedOn w:val="Normal"/>
    <w:link w:val="KommentartekstTegn"/>
    <w:rsid w:val="00C975DA"/>
    <w:rPr>
      <w:szCs w:val="20"/>
    </w:rPr>
  </w:style>
  <w:style w:type="character" w:customStyle="1" w:styleId="KommentartekstTegn">
    <w:name w:val="Kommentartekst Tegn"/>
    <w:link w:val="Kommentartekst"/>
    <w:rsid w:val="00C975DA"/>
    <w:rPr>
      <w:rFonts w:ascii="Georgia" w:hAnsi="Georgia"/>
    </w:rPr>
  </w:style>
  <w:style w:type="paragraph" w:styleId="Kommentaremne">
    <w:name w:val="annotation subject"/>
    <w:basedOn w:val="Kommentartekst"/>
    <w:next w:val="Kommentartekst"/>
    <w:link w:val="KommentaremneTegn"/>
    <w:rsid w:val="00C975DA"/>
    <w:rPr>
      <w:b/>
      <w:bCs/>
    </w:rPr>
  </w:style>
  <w:style w:type="character" w:customStyle="1" w:styleId="KommentaremneTegn">
    <w:name w:val="Kommentaremne Tegn"/>
    <w:link w:val="Kommentaremne"/>
    <w:rsid w:val="00C975DA"/>
    <w:rPr>
      <w:rFonts w:ascii="Georgia" w:hAnsi="Georgia"/>
      <w:b/>
      <w:bCs/>
    </w:rPr>
  </w:style>
  <w:style w:type="paragraph" w:customStyle="1" w:styleId="Default">
    <w:name w:val="Default"/>
    <w:rsid w:val="00A365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772">
      <w:bodyDiv w:val="1"/>
      <w:marLeft w:val="0"/>
      <w:marRight w:val="0"/>
      <w:marTop w:val="0"/>
      <w:marBottom w:val="0"/>
      <w:divBdr>
        <w:top w:val="none" w:sz="0" w:space="0" w:color="auto"/>
        <w:left w:val="none" w:sz="0" w:space="0" w:color="auto"/>
        <w:bottom w:val="none" w:sz="0" w:space="0" w:color="auto"/>
        <w:right w:val="none" w:sz="0" w:space="0" w:color="auto"/>
      </w:divBdr>
    </w:div>
    <w:div w:id="12387823">
      <w:bodyDiv w:val="1"/>
      <w:marLeft w:val="0"/>
      <w:marRight w:val="0"/>
      <w:marTop w:val="0"/>
      <w:marBottom w:val="0"/>
      <w:divBdr>
        <w:top w:val="none" w:sz="0" w:space="0" w:color="auto"/>
        <w:left w:val="none" w:sz="0" w:space="0" w:color="auto"/>
        <w:bottom w:val="none" w:sz="0" w:space="0" w:color="auto"/>
        <w:right w:val="none" w:sz="0" w:space="0" w:color="auto"/>
      </w:divBdr>
    </w:div>
    <w:div w:id="17126083">
      <w:bodyDiv w:val="1"/>
      <w:marLeft w:val="0"/>
      <w:marRight w:val="0"/>
      <w:marTop w:val="0"/>
      <w:marBottom w:val="0"/>
      <w:divBdr>
        <w:top w:val="none" w:sz="0" w:space="0" w:color="auto"/>
        <w:left w:val="none" w:sz="0" w:space="0" w:color="auto"/>
        <w:bottom w:val="none" w:sz="0" w:space="0" w:color="auto"/>
        <w:right w:val="none" w:sz="0" w:space="0" w:color="auto"/>
      </w:divBdr>
    </w:div>
    <w:div w:id="32847051">
      <w:bodyDiv w:val="1"/>
      <w:marLeft w:val="0"/>
      <w:marRight w:val="0"/>
      <w:marTop w:val="0"/>
      <w:marBottom w:val="0"/>
      <w:divBdr>
        <w:top w:val="none" w:sz="0" w:space="0" w:color="auto"/>
        <w:left w:val="none" w:sz="0" w:space="0" w:color="auto"/>
        <w:bottom w:val="none" w:sz="0" w:space="0" w:color="auto"/>
        <w:right w:val="none" w:sz="0" w:space="0" w:color="auto"/>
      </w:divBdr>
    </w:div>
    <w:div w:id="38088494">
      <w:bodyDiv w:val="1"/>
      <w:marLeft w:val="0"/>
      <w:marRight w:val="0"/>
      <w:marTop w:val="0"/>
      <w:marBottom w:val="0"/>
      <w:divBdr>
        <w:top w:val="none" w:sz="0" w:space="0" w:color="auto"/>
        <w:left w:val="none" w:sz="0" w:space="0" w:color="auto"/>
        <w:bottom w:val="none" w:sz="0" w:space="0" w:color="auto"/>
        <w:right w:val="none" w:sz="0" w:space="0" w:color="auto"/>
      </w:divBdr>
    </w:div>
    <w:div w:id="48039925">
      <w:bodyDiv w:val="1"/>
      <w:marLeft w:val="0"/>
      <w:marRight w:val="0"/>
      <w:marTop w:val="0"/>
      <w:marBottom w:val="0"/>
      <w:divBdr>
        <w:top w:val="none" w:sz="0" w:space="0" w:color="auto"/>
        <w:left w:val="none" w:sz="0" w:space="0" w:color="auto"/>
        <w:bottom w:val="none" w:sz="0" w:space="0" w:color="auto"/>
        <w:right w:val="none" w:sz="0" w:space="0" w:color="auto"/>
      </w:divBdr>
    </w:div>
    <w:div w:id="61762185">
      <w:bodyDiv w:val="1"/>
      <w:marLeft w:val="0"/>
      <w:marRight w:val="0"/>
      <w:marTop w:val="0"/>
      <w:marBottom w:val="0"/>
      <w:divBdr>
        <w:top w:val="none" w:sz="0" w:space="0" w:color="auto"/>
        <w:left w:val="none" w:sz="0" w:space="0" w:color="auto"/>
        <w:bottom w:val="none" w:sz="0" w:space="0" w:color="auto"/>
        <w:right w:val="none" w:sz="0" w:space="0" w:color="auto"/>
      </w:divBdr>
    </w:div>
    <w:div w:id="101725737">
      <w:bodyDiv w:val="1"/>
      <w:marLeft w:val="0"/>
      <w:marRight w:val="0"/>
      <w:marTop w:val="0"/>
      <w:marBottom w:val="0"/>
      <w:divBdr>
        <w:top w:val="none" w:sz="0" w:space="0" w:color="auto"/>
        <w:left w:val="none" w:sz="0" w:space="0" w:color="auto"/>
        <w:bottom w:val="none" w:sz="0" w:space="0" w:color="auto"/>
        <w:right w:val="none" w:sz="0" w:space="0" w:color="auto"/>
      </w:divBdr>
    </w:div>
    <w:div w:id="118888393">
      <w:bodyDiv w:val="1"/>
      <w:marLeft w:val="0"/>
      <w:marRight w:val="0"/>
      <w:marTop w:val="0"/>
      <w:marBottom w:val="0"/>
      <w:divBdr>
        <w:top w:val="none" w:sz="0" w:space="0" w:color="auto"/>
        <w:left w:val="none" w:sz="0" w:space="0" w:color="auto"/>
        <w:bottom w:val="none" w:sz="0" w:space="0" w:color="auto"/>
        <w:right w:val="none" w:sz="0" w:space="0" w:color="auto"/>
      </w:divBdr>
    </w:div>
    <w:div w:id="128521607">
      <w:bodyDiv w:val="1"/>
      <w:marLeft w:val="0"/>
      <w:marRight w:val="0"/>
      <w:marTop w:val="0"/>
      <w:marBottom w:val="0"/>
      <w:divBdr>
        <w:top w:val="none" w:sz="0" w:space="0" w:color="auto"/>
        <w:left w:val="none" w:sz="0" w:space="0" w:color="auto"/>
        <w:bottom w:val="none" w:sz="0" w:space="0" w:color="auto"/>
        <w:right w:val="none" w:sz="0" w:space="0" w:color="auto"/>
      </w:divBdr>
    </w:div>
    <w:div w:id="195047449">
      <w:bodyDiv w:val="1"/>
      <w:marLeft w:val="0"/>
      <w:marRight w:val="0"/>
      <w:marTop w:val="0"/>
      <w:marBottom w:val="0"/>
      <w:divBdr>
        <w:top w:val="none" w:sz="0" w:space="0" w:color="auto"/>
        <w:left w:val="none" w:sz="0" w:space="0" w:color="auto"/>
        <w:bottom w:val="none" w:sz="0" w:space="0" w:color="auto"/>
        <w:right w:val="none" w:sz="0" w:space="0" w:color="auto"/>
      </w:divBdr>
    </w:div>
    <w:div w:id="207837404">
      <w:bodyDiv w:val="1"/>
      <w:marLeft w:val="0"/>
      <w:marRight w:val="0"/>
      <w:marTop w:val="0"/>
      <w:marBottom w:val="0"/>
      <w:divBdr>
        <w:top w:val="none" w:sz="0" w:space="0" w:color="auto"/>
        <w:left w:val="none" w:sz="0" w:space="0" w:color="auto"/>
        <w:bottom w:val="none" w:sz="0" w:space="0" w:color="auto"/>
        <w:right w:val="none" w:sz="0" w:space="0" w:color="auto"/>
      </w:divBdr>
    </w:div>
    <w:div w:id="225385765">
      <w:bodyDiv w:val="1"/>
      <w:marLeft w:val="0"/>
      <w:marRight w:val="0"/>
      <w:marTop w:val="0"/>
      <w:marBottom w:val="0"/>
      <w:divBdr>
        <w:top w:val="none" w:sz="0" w:space="0" w:color="auto"/>
        <w:left w:val="none" w:sz="0" w:space="0" w:color="auto"/>
        <w:bottom w:val="none" w:sz="0" w:space="0" w:color="auto"/>
        <w:right w:val="none" w:sz="0" w:space="0" w:color="auto"/>
      </w:divBdr>
    </w:div>
    <w:div w:id="255940297">
      <w:bodyDiv w:val="1"/>
      <w:marLeft w:val="0"/>
      <w:marRight w:val="0"/>
      <w:marTop w:val="0"/>
      <w:marBottom w:val="0"/>
      <w:divBdr>
        <w:top w:val="none" w:sz="0" w:space="0" w:color="auto"/>
        <w:left w:val="none" w:sz="0" w:space="0" w:color="auto"/>
        <w:bottom w:val="none" w:sz="0" w:space="0" w:color="auto"/>
        <w:right w:val="none" w:sz="0" w:space="0" w:color="auto"/>
      </w:divBdr>
    </w:div>
    <w:div w:id="272977184">
      <w:bodyDiv w:val="1"/>
      <w:marLeft w:val="0"/>
      <w:marRight w:val="0"/>
      <w:marTop w:val="0"/>
      <w:marBottom w:val="0"/>
      <w:divBdr>
        <w:top w:val="none" w:sz="0" w:space="0" w:color="auto"/>
        <w:left w:val="none" w:sz="0" w:space="0" w:color="auto"/>
        <w:bottom w:val="none" w:sz="0" w:space="0" w:color="auto"/>
        <w:right w:val="none" w:sz="0" w:space="0" w:color="auto"/>
      </w:divBdr>
    </w:div>
    <w:div w:id="341010827">
      <w:bodyDiv w:val="1"/>
      <w:marLeft w:val="0"/>
      <w:marRight w:val="0"/>
      <w:marTop w:val="0"/>
      <w:marBottom w:val="0"/>
      <w:divBdr>
        <w:top w:val="none" w:sz="0" w:space="0" w:color="auto"/>
        <w:left w:val="none" w:sz="0" w:space="0" w:color="auto"/>
        <w:bottom w:val="none" w:sz="0" w:space="0" w:color="auto"/>
        <w:right w:val="none" w:sz="0" w:space="0" w:color="auto"/>
      </w:divBdr>
    </w:div>
    <w:div w:id="356124419">
      <w:bodyDiv w:val="1"/>
      <w:marLeft w:val="0"/>
      <w:marRight w:val="0"/>
      <w:marTop w:val="0"/>
      <w:marBottom w:val="0"/>
      <w:divBdr>
        <w:top w:val="none" w:sz="0" w:space="0" w:color="auto"/>
        <w:left w:val="none" w:sz="0" w:space="0" w:color="auto"/>
        <w:bottom w:val="none" w:sz="0" w:space="0" w:color="auto"/>
        <w:right w:val="none" w:sz="0" w:space="0" w:color="auto"/>
      </w:divBdr>
    </w:div>
    <w:div w:id="358241783">
      <w:bodyDiv w:val="1"/>
      <w:marLeft w:val="0"/>
      <w:marRight w:val="0"/>
      <w:marTop w:val="0"/>
      <w:marBottom w:val="0"/>
      <w:divBdr>
        <w:top w:val="none" w:sz="0" w:space="0" w:color="auto"/>
        <w:left w:val="none" w:sz="0" w:space="0" w:color="auto"/>
        <w:bottom w:val="none" w:sz="0" w:space="0" w:color="auto"/>
        <w:right w:val="none" w:sz="0" w:space="0" w:color="auto"/>
      </w:divBdr>
    </w:div>
    <w:div w:id="389499684">
      <w:bodyDiv w:val="1"/>
      <w:marLeft w:val="0"/>
      <w:marRight w:val="0"/>
      <w:marTop w:val="0"/>
      <w:marBottom w:val="0"/>
      <w:divBdr>
        <w:top w:val="none" w:sz="0" w:space="0" w:color="auto"/>
        <w:left w:val="none" w:sz="0" w:space="0" w:color="auto"/>
        <w:bottom w:val="none" w:sz="0" w:space="0" w:color="auto"/>
        <w:right w:val="none" w:sz="0" w:space="0" w:color="auto"/>
      </w:divBdr>
    </w:div>
    <w:div w:id="389768346">
      <w:bodyDiv w:val="1"/>
      <w:marLeft w:val="0"/>
      <w:marRight w:val="0"/>
      <w:marTop w:val="0"/>
      <w:marBottom w:val="0"/>
      <w:divBdr>
        <w:top w:val="none" w:sz="0" w:space="0" w:color="auto"/>
        <w:left w:val="none" w:sz="0" w:space="0" w:color="auto"/>
        <w:bottom w:val="none" w:sz="0" w:space="0" w:color="auto"/>
        <w:right w:val="none" w:sz="0" w:space="0" w:color="auto"/>
      </w:divBdr>
    </w:div>
    <w:div w:id="459541878">
      <w:bodyDiv w:val="1"/>
      <w:marLeft w:val="0"/>
      <w:marRight w:val="0"/>
      <w:marTop w:val="0"/>
      <w:marBottom w:val="0"/>
      <w:divBdr>
        <w:top w:val="none" w:sz="0" w:space="0" w:color="auto"/>
        <w:left w:val="none" w:sz="0" w:space="0" w:color="auto"/>
        <w:bottom w:val="none" w:sz="0" w:space="0" w:color="auto"/>
        <w:right w:val="none" w:sz="0" w:space="0" w:color="auto"/>
      </w:divBdr>
    </w:div>
    <w:div w:id="461728117">
      <w:bodyDiv w:val="1"/>
      <w:marLeft w:val="0"/>
      <w:marRight w:val="0"/>
      <w:marTop w:val="0"/>
      <w:marBottom w:val="0"/>
      <w:divBdr>
        <w:top w:val="none" w:sz="0" w:space="0" w:color="auto"/>
        <w:left w:val="none" w:sz="0" w:space="0" w:color="auto"/>
        <w:bottom w:val="none" w:sz="0" w:space="0" w:color="auto"/>
        <w:right w:val="none" w:sz="0" w:space="0" w:color="auto"/>
      </w:divBdr>
    </w:div>
    <w:div w:id="480082795">
      <w:bodyDiv w:val="1"/>
      <w:marLeft w:val="0"/>
      <w:marRight w:val="0"/>
      <w:marTop w:val="0"/>
      <w:marBottom w:val="0"/>
      <w:divBdr>
        <w:top w:val="none" w:sz="0" w:space="0" w:color="auto"/>
        <w:left w:val="none" w:sz="0" w:space="0" w:color="auto"/>
        <w:bottom w:val="none" w:sz="0" w:space="0" w:color="auto"/>
        <w:right w:val="none" w:sz="0" w:space="0" w:color="auto"/>
      </w:divBdr>
    </w:div>
    <w:div w:id="502162164">
      <w:bodyDiv w:val="1"/>
      <w:marLeft w:val="0"/>
      <w:marRight w:val="0"/>
      <w:marTop w:val="0"/>
      <w:marBottom w:val="0"/>
      <w:divBdr>
        <w:top w:val="none" w:sz="0" w:space="0" w:color="auto"/>
        <w:left w:val="none" w:sz="0" w:space="0" w:color="auto"/>
        <w:bottom w:val="none" w:sz="0" w:space="0" w:color="auto"/>
        <w:right w:val="none" w:sz="0" w:space="0" w:color="auto"/>
      </w:divBdr>
    </w:div>
    <w:div w:id="518466113">
      <w:bodyDiv w:val="1"/>
      <w:marLeft w:val="0"/>
      <w:marRight w:val="0"/>
      <w:marTop w:val="0"/>
      <w:marBottom w:val="0"/>
      <w:divBdr>
        <w:top w:val="none" w:sz="0" w:space="0" w:color="auto"/>
        <w:left w:val="none" w:sz="0" w:space="0" w:color="auto"/>
        <w:bottom w:val="none" w:sz="0" w:space="0" w:color="auto"/>
        <w:right w:val="none" w:sz="0" w:space="0" w:color="auto"/>
      </w:divBdr>
    </w:div>
    <w:div w:id="539712485">
      <w:bodyDiv w:val="1"/>
      <w:marLeft w:val="0"/>
      <w:marRight w:val="0"/>
      <w:marTop w:val="0"/>
      <w:marBottom w:val="0"/>
      <w:divBdr>
        <w:top w:val="none" w:sz="0" w:space="0" w:color="auto"/>
        <w:left w:val="none" w:sz="0" w:space="0" w:color="auto"/>
        <w:bottom w:val="none" w:sz="0" w:space="0" w:color="auto"/>
        <w:right w:val="none" w:sz="0" w:space="0" w:color="auto"/>
      </w:divBdr>
    </w:div>
    <w:div w:id="575169504">
      <w:bodyDiv w:val="1"/>
      <w:marLeft w:val="0"/>
      <w:marRight w:val="0"/>
      <w:marTop w:val="0"/>
      <w:marBottom w:val="0"/>
      <w:divBdr>
        <w:top w:val="none" w:sz="0" w:space="0" w:color="auto"/>
        <w:left w:val="none" w:sz="0" w:space="0" w:color="auto"/>
        <w:bottom w:val="none" w:sz="0" w:space="0" w:color="auto"/>
        <w:right w:val="none" w:sz="0" w:space="0" w:color="auto"/>
      </w:divBdr>
    </w:div>
    <w:div w:id="575363500">
      <w:bodyDiv w:val="1"/>
      <w:marLeft w:val="0"/>
      <w:marRight w:val="0"/>
      <w:marTop w:val="0"/>
      <w:marBottom w:val="0"/>
      <w:divBdr>
        <w:top w:val="none" w:sz="0" w:space="0" w:color="auto"/>
        <w:left w:val="none" w:sz="0" w:space="0" w:color="auto"/>
        <w:bottom w:val="none" w:sz="0" w:space="0" w:color="auto"/>
        <w:right w:val="none" w:sz="0" w:space="0" w:color="auto"/>
      </w:divBdr>
    </w:div>
    <w:div w:id="593710901">
      <w:bodyDiv w:val="1"/>
      <w:marLeft w:val="0"/>
      <w:marRight w:val="0"/>
      <w:marTop w:val="0"/>
      <w:marBottom w:val="0"/>
      <w:divBdr>
        <w:top w:val="none" w:sz="0" w:space="0" w:color="auto"/>
        <w:left w:val="none" w:sz="0" w:space="0" w:color="auto"/>
        <w:bottom w:val="none" w:sz="0" w:space="0" w:color="auto"/>
        <w:right w:val="none" w:sz="0" w:space="0" w:color="auto"/>
      </w:divBdr>
    </w:div>
    <w:div w:id="626273852">
      <w:bodyDiv w:val="1"/>
      <w:marLeft w:val="0"/>
      <w:marRight w:val="0"/>
      <w:marTop w:val="0"/>
      <w:marBottom w:val="0"/>
      <w:divBdr>
        <w:top w:val="none" w:sz="0" w:space="0" w:color="auto"/>
        <w:left w:val="none" w:sz="0" w:space="0" w:color="auto"/>
        <w:bottom w:val="none" w:sz="0" w:space="0" w:color="auto"/>
        <w:right w:val="none" w:sz="0" w:space="0" w:color="auto"/>
      </w:divBdr>
    </w:div>
    <w:div w:id="634414962">
      <w:bodyDiv w:val="1"/>
      <w:marLeft w:val="0"/>
      <w:marRight w:val="0"/>
      <w:marTop w:val="0"/>
      <w:marBottom w:val="0"/>
      <w:divBdr>
        <w:top w:val="none" w:sz="0" w:space="0" w:color="auto"/>
        <w:left w:val="none" w:sz="0" w:space="0" w:color="auto"/>
        <w:bottom w:val="none" w:sz="0" w:space="0" w:color="auto"/>
        <w:right w:val="none" w:sz="0" w:space="0" w:color="auto"/>
      </w:divBdr>
    </w:div>
    <w:div w:id="652876317">
      <w:bodyDiv w:val="1"/>
      <w:marLeft w:val="0"/>
      <w:marRight w:val="0"/>
      <w:marTop w:val="0"/>
      <w:marBottom w:val="0"/>
      <w:divBdr>
        <w:top w:val="none" w:sz="0" w:space="0" w:color="auto"/>
        <w:left w:val="none" w:sz="0" w:space="0" w:color="auto"/>
        <w:bottom w:val="none" w:sz="0" w:space="0" w:color="auto"/>
        <w:right w:val="none" w:sz="0" w:space="0" w:color="auto"/>
      </w:divBdr>
    </w:div>
    <w:div w:id="661079448">
      <w:bodyDiv w:val="1"/>
      <w:marLeft w:val="0"/>
      <w:marRight w:val="0"/>
      <w:marTop w:val="0"/>
      <w:marBottom w:val="0"/>
      <w:divBdr>
        <w:top w:val="none" w:sz="0" w:space="0" w:color="auto"/>
        <w:left w:val="none" w:sz="0" w:space="0" w:color="auto"/>
        <w:bottom w:val="none" w:sz="0" w:space="0" w:color="auto"/>
        <w:right w:val="none" w:sz="0" w:space="0" w:color="auto"/>
      </w:divBdr>
    </w:div>
    <w:div w:id="665666999">
      <w:bodyDiv w:val="1"/>
      <w:marLeft w:val="0"/>
      <w:marRight w:val="0"/>
      <w:marTop w:val="0"/>
      <w:marBottom w:val="0"/>
      <w:divBdr>
        <w:top w:val="none" w:sz="0" w:space="0" w:color="auto"/>
        <w:left w:val="none" w:sz="0" w:space="0" w:color="auto"/>
        <w:bottom w:val="none" w:sz="0" w:space="0" w:color="auto"/>
        <w:right w:val="none" w:sz="0" w:space="0" w:color="auto"/>
      </w:divBdr>
    </w:div>
    <w:div w:id="680084972">
      <w:bodyDiv w:val="1"/>
      <w:marLeft w:val="0"/>
      <w:marRight w:val="0"/>
      <w:marTop w:val="0"/>
      <w:marBottom w:val="0"/>
      <w:divBdr>
        <w:top w:val="none" w:sz="0" w:space="0" w:color="auto"/>
        <w:left w:val="none" w:sz="0" w:space="0" w:color="auto"/>
        <w:bottom w:val="none" w:sz="0" w:space="0" w:color="auto"/>
        <w:right w:val="none" w:sz="0" w:space="0" w:color="auto"/>
      </w:divBdr>
    </w:div>
    <w:div w:id="688994550">
      <w:bodyDiv w:val="1"/>
      <w:marLeft w:val="0"/>
      <w:marRight w:val="0"/>
      <w:marTop w:val="0"/>
      <w:marBottom w:val="0"/>
      <w:divBdr>
        <w:top w:val="none" w:sz="0" w:space="0" w:color="auto"/>
        <w:left w:val="none" w:sz="0" w:space="0" w:color="auto"/>
        <w:bottom w:val="none" w:sz="0" w:space="0" w:color="auto"/>
        <w:right w:val="none" w:sz="0" w:space="0" w:color="auto"/>
      </w:divBdr>
    </w:div>
    <w:div w:id="710108442">
      <w:bodyDiv w:val="1"/>
      <w:marLeft w:val="0"/>
      <w:marRight w:val="0"/>
      <w:marTop w:val="0"/>
      <w:marBottom w:val="0"/>
      <w:divBdr>
        <w:top w:val="none" w:sz="0" w:space="0" w:color="auto"/>
        <w:left w:val="none" w:sz="0" w:space="0" w:color="auto"/>
        <w:bottom w:val="none" w:sz="0" w:space="0" w:color="auto"/>
        <w:right w:val="none" w:sz="0" w:space="0" w:color="auto"/>
      </w:divBdr>
    </w:div>
    <w:div w:id="740366899">
      <w:bodyDiv w:val="1"/>
      <w:marLeft w:val="0"/>
      <w:marRight w:val="0"/>
      <w:marTop w:val="0"/>
      <w:marBottom w:val="0"/>
      <w:divBdr>
        <w:top w:val="none" w:sz="0" w:space="0" w:color="auto"/>
        <w:left w:val="none" w:sz="0" w:space="0" w:color="auto"/>
        <w:bottom w:val="none" w:sz="0" w:space="0" w:color="auto"/>
        <w:right w:val="none" w:sz="0" w:space="0" w:color="auto"/>
      </w:divBdr>
    </w:div>
    <w:div w:id="755397707">
      <w:bodyDiv w:val="1"/>
      <w:marLeft w:val="0"/>
      <w:marRight w:val="0"/>
      <w:marTop w:val="0"/>
      <w:marBottom w:val="0"/>
      <w:divBdr>
        <w:top w:val="none" w:sz="0" w:space="0" w:color="auto"/>
        <w:left w:val="none" w:sz="0" w:space="0" w:color="auto"/>
        <w:bottom w:val="none" w:sz="0" w:space="0" w:color="auto"/>
        <w:right w:val="none" w:sz="0" w:space="0" w:color="auto"/>
      </w:divBdr>
    </w:div>
    <w:div w:id="765228631">
      <w:bodyDiv w:val="1"/>
      <w:marLeft w:val="0"/>
      <w:marRight w:val="0"/>
      <w:marTop w:val="0"/>
      <w:marBottom w:val="0"/>
      <w:divBdr>
        <w:top w:val="none" w:sz="0" w:space="0" w:color="auto"/>
        <w:left w:val="none" w:sz="0" w:space="0" w:color="auto"/>
        <w:bottom w:val="none" w:sz="0" w:space="0" w:color="auto"/>
        <w:right w:val="none" w:sz="0" w:space="0" w:color="auto"/>
      </w:divBdr>
    </w:div>
    <w:div w:id="781532207">
      <w:bodyDiv w:val="1"/>
      <w:marLeft w:val="0"/>
      <w:marRight w:val="0"/>
      <w:marTop w:val="0"/>
      <w:marBottom w:val="0"/>
      <w:divBdr>
        <w:top w:val="none" w:sz="0" w:space="0" w:color="auto"/>
        <w:left w:val="none" w:sz="0" w:space="0" w:color="auto"/>
        <w:bottom w:val="none" w:sz="0" w:space="0" w:color="auto"/>
        <w:right w:val="none" w:sz="0" w:space="0" w:color="auto"/>
      </w:divBdr>
    </w:div>
    <w:div w:id="798109800">
      <w:bodyDiv w:val="1"/>
      <w:marLeft w:val="0"/>
      <w:marRight w:val="0"/>
      <w:marTop w:val="0"/>
      <w:marBottom w:val="0"/>
      <w:divBdr>
        <w:top w:val="none" w:sz="0" w:space="0" w:color="auto"/>
        <w:left w:val="none" w:sz="0" w:space="0" w:color="auto"/>
        <w:bottom w:val="none" w:sz="0" w:space="0" w:color="auto"/>
        <w:right w:val="none" w:sz="0" w:space="0" w:color="auto"/>
      </w:divBdr>
    </w:div>
    <w:div w:id="802313012">
      <w:bodyDiv w:val="1"/>
      <w:marLeft w:val="0"/>
      <w:marRight w:val="0"/>
      <w:marTop w:val="0"/>
      <w:marBottom w:val="0"/>
      <w:divBdr>
        <w:top w:val="none" w:sz="0" w:space="0" w:color="auto"/>
        <w:left w:val="none" w:sz="0" w:space="0" w:color="auto"/>
        <w:bottom w:val="none" w:sz="0" w:space="0" w:color="auto"/>
        <w:right w:val="none" w:sz="0" w:space="0" w:color="auto"/>
      </w:divBdr>
    </w:div>
    <w:div w:id="820314715">
      <w:bodyDiv w:val="1"/>
      <w:marLeft w:val="0"/>
      <w:marRight w:val="0"/>
      <w:marTop w:val="0"/>
      <w:marBottom w:val="0"/>
      <w:divBdr>
        <w:top w:val="none" w:sz="0" w:space="0" w:color="auto"/>
        <w:left w:val="none" w:sz="0" w:space="0" w:color="auto"/>
        <w:bottom w:val="none" w:sz="0" w:space="0" w:color="auto"/>
        <w:right w:val="none" w:sz="0" w:space="0" w:color="auto"/>
      </w:divBdr>
    </w:div>
    <w:div w:id="823813118">
      <w:bodyDiv w:val="1"/>
      <w:marLeft w:val="0"/>
      <w:marRight w:val="0"/>
      <w:marTop w:val="0"/>
      <w:marBottom w:val="0"/>
      <w:divBdr>
        <w:top w:val="none" w:sz="0" w:space="0" w:color="auto"/>
        <w:left w:val="none" w:sz="0" w:space="0" w:color="auto"/>
        <w:bottom w:val="none" w:sz="0" w:space="0" w:color="auto"/>
        <w:right w:val="none" w:sz="0" w:space="0" w:color="auto"/>
      </w:divBdr>
    </w:div>
    <w:div w:id="840974708">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2573926">
      <w:bodyDiv w:val="1"/>
      <w:marLeft w:val="0"/>
      <w:marRight w:val="0"/>
      <w:marTop w:val="0"/>
      <w:marBottom w:val="0"/>
      <w:divBdr>
        <w:top w:val="none" w:sz="0" w:space="0" w:color="auto"/>
        <w:left w:val="none" w:sz="0" w:space="0" w:color="auto"/>
        <w:bottom w:val="none" w:sz="0" w:space="0" w:color="auto"/>
        <w:right w:val="none" w:sz="0" w:space="0" w:color="auto"/>
      </w:divBdr>
    </w:div>
    <w:div w:id="878857649">
      <w:bodyDiv w:val="1"/>
      <w:marLeft w:val="0"/>
      <w:marRight w:val="0"/>
      <w:marTop w:val="0"/>
      <w:marBottom w:val="0"/>
      <w:divBdr>
        <w:top w:val="none" w:sz="0" w:space="0" w:color="auto"/>
        <w:left w:val="none" w:sz="0" w:space="0" w:color="auto"/>
        <w:bottom w:val="none" w:sz="0" w:space="0" w:color="auto"/>
        <w:right w:val="none" w:sz="0" w:space="0" w:color="auto"/>
      </w:divBdr>
    </w:div>
    <w:div w:id="902914798">
      <w:bodyDiv w:val="1"/>
      <w:marLeft w:val="0"/>
      <w:marRight w:val="0"/>
      <w:marTop w:val="0"/>
      <w:marBottom w:val="0"/>
      <w:divBdr>
        <w:top w:val="none" w:sz="0" w:space="0" w:color="auto"/>
        <w:left w:val="none" w:sz="0" w:space="0" w:color="auto"/>
        <w:bottom w:val="none" w:sz="0" w:space="0" w:color="auto"/>
        <w:right w:val="none" w:sz="0" w:space="0" w:color="auto"/>
      </w:divBdr>
    </w:div>
    <w:div w:id="918710658">
      <w:bodyDiv w:val="1"/>
      <w:marLeft w:val="0"/>
      <w:marRight w:val="0"/>
      <w:marTop w:val="0"/>
      <w:marBottom w:val="0"/>
      <w:divBdr>
        <w:top w:val="none" w:sz="0" w:space="0" w:color="auto"/>
        <w:left w:val="none" w:sz="0" w:space="0" w:color="auto"/>
        <w:bottom w:val="none" w:sz="0" w:space="0" w:color="auto"/>
        <w:right w:val="none" w:sz="0" w:space="0" w:color="auto"/>
      </w:divBdr>
    </w:div>
    <w:div w:id="927079843">
      <w:bodyDiv w:val="1"/>
      <w:marLeft w:val="0"/>
      <w:marRight w:val="0"/>
      <w:marTop w:val="0"/>
      <w:marBottom w:val="0"/>
      <w:divBdr>
        <w:top w:val="none" w:sz="0" w:space="0" w:color="auto"/>
        <w:left w:val="none" w:sz="0" w:space="0" w:color="auto"/>
        <w:bottom w:val="none" w:sz="0" w:space="0" w:color="auto"/>
        <w:right w:val="none" w:sz="0" w:space="0" w:color="auto"/>
      </w:divBdr>
    </w:div>
    <w:div w:id="946615851">
      <w:bodyDiv w:val="1"/>
      <w:marLeft w:val="0"/>
      <w:marRight w:val="0"/>
      <w:marTop w:val="0"/>
      <w:marBottom w:val="0"/>
      <w:divBdr>
        <w:top w:val="none" w:sz="0" w:space="0" w:color="auto"/>
        <w:left w:val="none" w:sz="0" w:space="0" w:color="auto"/>
        <w:bottom w:val="none" w:sz="0" w:space="0" w:color="auto"/>
        <w:right w:val="none" w:sz="0" w:space="0" w:color="auto"/>
      </w:divBdr>
    </w:div>
    <w:div w:id="949166178">
      <w:bodyDiv w:val="1"/>
      <w:marLeft w:val="0"/>
      <w:marRight w:val="0"/>
      <w:marTop w:val="0"/>
      <w:marBottom w:val="0"/>
      <w:divBdr>
        <w:top w:val="none" w:sz="0" w:space="0" w:color="auto"/>
        <w:left w:val="none" w:sz="0" w:space="0" w:color="auto"/>
        <w:bottom w:val="none" w:sz="0" w:space="0" w:color="auto"/>
        <w:right w:val="none" w:sz="0" w:space="0" w:color="auto"/>
      </w:divBdr>
    </w:div>
    <w:div w:id="967666514">
      <w:bodyDiv w:val="1"/>
      <w:marLeft w:val="0"/>
      <w:marRight w:val="0"/>
      <w:marTop w:val="0"/>
      <w:marBottom w:val="0"/>
      <w:divBdr>
        <w:top w:val="none" w:sz="0" w:space="0" w:color="auto"/>
        <w:left w:val="none" w:sz="0" w:space="0" w:color="auto"/>
        <w:bottom w:val="none" w:sz="0" w:space="0" w:color="auto"/>
        <w:right w:val="none" w:sz="0" w:space="0" w:color="auto"/>
      </w:divBdr>
    </w:div>
    <w:div w:id="978535191">
      <w:bodyDiv w:val="1"/>
      <w:marLeft w:val="0"/>
      <w:marRight w:val="0"/>
      <w:marTop w:val="0"/>
      <w:marBottom w:val="0"/>
      <w:divBdr>
        <w:top w:val="none" w:sz="0" w:space="0" w:color="auto"/>
        <w:left w:val="none" w:sz="0" w:space="0" w:color="auto"/>
        <w:bottom w:val="none" w:sz="0" w:space="0" w:color="auto"/>
        <w:right w:val="none" w:sz="0" w:space="0" w:color="auto"/>
      </w:divBdr>
    </w:div>
    <w:div w:id="983509721">
      <w:bodyDiv w:val="1"/>
      <w:marLeft w:val="0"/>
      <w:marRight w:val="0"/>
      <w:marTop w:val="0"/>
      <w:marBottom w:val="0"/>
      <w:divBdr>
        <w:top w:val="none" w:sz="0" w:space="0" w:color="auto"/>
        <w:left w:val="none" w:sz="0" w:space="0" w:color="auto"/>
        <w:bottom w:val="none" w:sz="0" w:space="0" w:color="auto"/>
        <w:right w:val="none" w:sz="0" w:space="0" w:color="auto"/>
      </w:divBdr>
    </w:div>
    <w:div w:id="996570880">
      <w:bodyDiv w:val="1"/>
      <w:marLeft w:val="0"/>
      <w:marRight w:val="0"/>
      <w:marTop w:val="0"/>
      <w:marBottom w:val="0"/>
      <w:divBdr>
        <w:top w:val="none" w:sz="0" w:space="0" w:color="auto"/>
        <w:left w:val="none" w:sz="0" w:space="0" w:color="auto"/>
        <w:bottom w:val="none" w:sz="0" w:space="0" w:color="auto"/>
        <w:right w:val="none" w:sz="0" w:space="0" w:color="auto"/>
      </w:divBdr>
    </w:div>
    <w:div w:id="1014958570">
      <w:bodyDiv w:val="1"/>
      <w:marLeft w:val="0"/>
      <w:marRight w:val="0"/>
      <w:marTop w:val="0"/>
      <w:marBottom w:val="0"/>
      <w:divBdr>
        <w:top w:val="none" w:sz="0" w:space="0" w:color="auto"/>
        <w:left w:val="none" w:sz="0" w:space="0" w:color="auto"/>
        <w:bottom w:val="none" w:sz="0" w:space="0" w:color="auto"/>
        <w:right w:val="none" w:sz="0" w:space="0" w:color="auto"/>
      </w:divBdr>
    </w:div>
    <w:div w:id="1023483726">
      <w:bodyDiv w:val="1"/>
      <w:marLeft w:val="0"/>
      <w:marRight w:val="0"/>
      <w:marTop w:val="0"/>
      <w:marBottom w:val="0"/>
      <w:divBdr>
        <w:top w:val="none" w:sz="0" w:space="0" w:color="auto"/>
        <w:left w:val="none" w:sz="0" w:space="0" w:color="auto"/>
        <w:bottom w:val="none" w:sz="0" w:space="0" w:color="auto"/>
        <w:right w:val="none" w:sz="0" w:space="0" w:color="auto"/>
      </w:divBdr>
    </w:div>
    <w:div w:id="1038817438">
      <w:bodyDiv w:val="1"/>
      <w:marLeft w:val="0"/>
      <w:marRight w:val="0"/>
      <w:marTop w:val="0"/>
      <w:marBottom w:val="0"/>
      <w:divBdr>
        <w:top w:val="none" w:sz="0" w:space="0" w:color="auto"/>
        <w:left w:val="none" w:sz="0" w:space="0" w:color="auto"/>
        <w:bottom w:val="none" w:sz="0" w:space="0" w:color="auto"/>
        <w:right w:val="none" w:sz="0" w:space="0" w:color="auto"/>
      </w:divBdr>
    </w:div>
    <w:div w:id="1052072990">
      <w:bodyDiv w:val="1"/>
      <w:marLeft w:val="0"/>
      <w:marRight w:val="0"/>
      <w:marTop w:val="0"/>
      <w:marBottom w:val="0"/>
      <w:divBdr>
        <w:top w:val="none" w:sz="0" w:space="0" w:color="auto"/>
        <w:left w:val="none" w:sz="0" w:space="0" w:color="auto"/>
        <w:bottom w:val="none" w:sz="0" w:space="0" w:color="auto"/>
        <w:right w:val="none" w:sz="0" w:space="0" w:color="auto"/>
      </w:divBdr>
    </w:div>
    <w:div w:id="1075666825">
      <w:bodyDiv w:val="1"/>
      <w:marLeft w:val="0"/>
      <w:marRight w:val="0"/>
      <w:marTop w:val="0"/>
      <w:marBottom w:val="0"/>
      <w:divBdr>
        <w:top w:val="none" w:sz="0" w:space="0" w:color="auto"/>
        <w:left w:val="none" w:sz="0" w:space="0" w:color="auto"/>
        <w:bottom w:val="none" w:sz="0" w:space="0" w:color="auto"/>
        <w:right w:val="none" w:sz="0" w:space="0" w:color="auto"/>
      </w:divBdr>
    </w:div>
    <w:div w:id="1163665486">
      <w:bodyDiv w:val="1"/>
      <w:marLeft w:val="0"/>
      <w:marRight w:val="0"/>
      <w:marTop w:val="0"/>
      <w:marBottom w:val="0"/>
      <w:divBdr>
        <w:top w:val="none" w:sz="0" w:space="0" w:color="auto"/>
        <w:left w:val="none" w:sz="0" w:space="0" w:color="auto"/>
        <w:bottom w:val="none" w:sz="0" w:space="0" w:color="auto"/>
        <w:right w:val="none" w:sz="0" w:space="0" w:color="auto"/>
      </w:divBdr>
    </w:div>
    <w:div w:id="1171485857">
      <w:bodyDiv w:val="1"/>
      <w:marLeft w:val="0"/>
      <w:marRight w:val="0"/>
      <w:marTop w:val="0"/>
      <w:marBottom w:val="0"/>
      <w:divBdr>
        <w:top w:val="none" w:sz="0" w:space="0" w:color="auto"/>
        <w:left w:val="none" w:sz="0" w:space="0" w:color="auto"/>
        <w:bottom w:val="none" w:sz="0" w:space="0" w:color="auto"/>
        <w:right w:val="none" w:sz="0" w:space="0" w:color="auto"/>
      </w:divBdr>
    </w:div>
    <w:div w:id="1172836584">
      <w:bodyDiv w:val="1"/>
      <w:marLeft w:val="0"/>
      <w:marRight w:val="0"/>
      <w:marTop w:val="0"/>
      <w:marBottom w:val="0"/>
      <w:divBdr>
        <w:top w:val="none" w:sz="0" w:space="0" w:color="auto"/>
        <w:left w:val="none" w:sz="0" w:space="0" w:color="auto"/>
        <w:bottom w:val="none" w:sz="0" w:space="0" w:color="auto"/>
        <w:right w:val="none" w:sz="0" w:space="0" w:color="auto"/>
      </w:divBdr>
    </w:div>
    <w:div w:id="1178693924">
      <w:bodyDiv w:val="1"/>
      <w:marLeft w:val="0"/>
      <w:marRight w:val="0"/>
      <w:marTop w:val="0"/>
      <w:marBottom w:val="0"/>
      <w:divBdr>
        <w:top w:val="none" w:sz="0" w:space="0" w:color="auto"/>
        <w:left w:val="none" w:sz="0" w:space="0" w:color="auto"/>
        <w:bottom w:val="none" w:sz="0" w:space="0" w:color="auto"/>
        <w:right w:val="none" w:sz="0" w:space="0" w:color="auto"/>
      </w:divBdr>
    </w:div>
    <w:div w:id="1212310249">
      <w:bodyDiv w:val="1"/>
      <w:marLeft w:val="0"/>
      <w:marRight w:val="0"/>
      <w:marTop w:val="0"/>
      <w:marBottom w:val="0"/>
      <w:divBdr>
        <w:top w:val="none" w:sz="0" w:space="0" w:color="auto"/>
        <w:left w:val="none" w:sz="0" w:space="0" w:color="auto"/>
        <w:bottom w:val="none" w:sz="0" w:space="0" w:color="auto"/>
        <w:right w:val="none" w:sz="0" w:space="0" w:color="auto"/>
      </w:divBdr>
    </w:div>
    <w:div w:id="1238057874">
      <w:bodyDiv w:val="1"/>
      <w:marLeft w:val="0"/>
      <w:marRight w:val="0"/>
      <w:marTop w:val="0"/>
      <w:marBottom w:val="0"/>
      <w:divBdr>
        <w:top w:val="none" w:sz="0" w:space="0" w:color="auto"/>
        <w:left w:val="none" w:sz="0" w:space="0" w:color="auto"/>
        <w:bottom w:val="none" w:sz="0" w:space="0" w:color="auto"/>
        <w:right w:val="none" w:sz="0" w:space="0" w:color="auto"/>
      </w:divBdr>
    </w:div>
    <w:div w:id="1255164566">
      <w:bodyDiv w:val="1"/>
      <w:marLeft w:val="0"/>
      <w:marRight w:val="0"/>
      <w:marTop w:val="0"/>
      <w:marBottom w:val="0"/>
      <w:divBdr>
        <w:top w:val="none" w:sz="0" w:space="0" w:color="auto"/>
        <w:left w:val="none" w:sz="0" w:space="0" w:color="auto"/>
        <w:bottom w:val="none" w:sz="0" w:space="0" w:color="auto"/>
        <w:right w:val="none" w:sz="0" w:space="0" w:color="auto"/>
      </w:divBdr>
    </w:div>
    <w:div w:id="1297025521">
      <w:bodyDiv w:val="1"/>
      <w:marLeft w:val="0"/>
      <w:marRight w:val="0"/>
      <w:marTop w:val="0"/>
      <w:marBottom w:val="0"/>
      <w:divBdr>
        <w:top w:val="none" w:sz="0" w:space="0" w:color="auto"/>
        <w:left w:val="none" w:sz="0" w:space="0" w:color="auto"/>
        <w:bottom w:val="none" w:sz="0" w:space="0" w:color="auto"/>
        <w:right w:val="none" w:sz="0" w:space="0" w:color="auto"/>
      </w:divBdr>
    </w:div>
    <w:div w:id="1307474254">
      <w:bodyDiv w:val="1"/>
      <w:marLeft w:val="0"/>
      <w:marRight w:val="0"/>
      <w:marTop w:val="0"/>
      <w:marBottom w:val="0"/>
      <w:divBdr>
        <w:top w:val="none" w:sz="0" w:space="0" w:color="auto"/>
        <w:left w:val="none" w:sz="0" w:space="0" w:color="auto"/>
        <w:bottom w:val="none" w:sz="0" w:space="0" w:color="auto"/>
        <w:right w:val="none" w:sz="0" w:space="0" w:color="auto"/>
      </w:divBdr>
    </w:div>
    <w:div w:id="1328948033">
      <w:bodyDiv w:val="1"/>
      <w:marLeft w:val="0"/>
      <w:marRight w:val="0"/>
      <w:marTop w:val="0"/>
      <w:marBottom w:val="0"/>
      <w:divBdr>
        <w:top w:val="none" w:sz="0" w:space="0" w:color="auto"/>
        <w:left w:val="none" w:sz="0" w:space="0" w:color="auto"/>
        <w:bottom w:val="none" w:sz="0" w:space="0" w:color="auto"/>
        <w:right w:val="none" w:sz="0" w:space="0" w:color="auto"/>
      </w:divBdr>
    </w:div>
    <w:div w:id="1369451093">
      <w:bodyDiv w:val="1"/>
      <w:marLeft w:val="0"/>
      <w:marRight w:val="0"/>
      <w:marTop w:val="0"/>
      <w:marBottom w:val="0"/>
      <w:divBdr>
        <w:top w:val="none" w:sz="0" w:space="0" w:color="auto"/>
        <w:left w:val="none" w:sz="0" w:space="0" w:color="auto"/>
        <w:bottom w:val="none" w:sz="0" w:space="0" w:color="auto"/>
        <w:right w:val="none" w:sz="0" w:space="0" w:color="auto"/>
      </w:divBdr>
    </w:div>
    <w:div w:id="1404059537">
      <w:bodyDiv w:val="1"/>
      <w:marLeft w:val="0"/>
      <w:marRight w:val="0"/>
      <w:marTop w:val="0"/>
      <w:marBottom w:val="0"/>
      <w:divBdr>
        <w:top w:val="none" w:sz="0" w:space="0" w:color="auto"/>
        <w:left w:val="none" w:sz="0" w:space="0" w:color="auto"/>
        <w:bottom w:val="none" w:sz="0" w:space="0" w:color="auto"/>
        <w:right w:val="none" w:sz="0" w:space="0" w:color="auto"/>
      </w:divBdr>
    </w:div>
    <w:div w:id="1406538423">
      <w:bodyDiv w:val="1"/>
      <w:marLeft w:val="0"/>
      <w:marRight w:val="0"/>
      <w:marTop w:val="0"/>
      <w:marBottom w:val="0"/>
      <w:divBdr>
        <w:top w:val="none" w:sz="0" w:space="0" w:color="auto"/>
        <w:left w:val="none" w:sz="0" w:space="0" w:color="auto"/>
        <w:bottom w:val="none" w:sz="0" w:space="0" w:color="auto"/>
        <w:right w:val="none" w:sz="0" w:space="0" w:color="auto"/>
      </w:divBdr>
    </w:div>
    <w:div w:id="1412434240">
      <w:bodyDiv w:val="1"/>
      <w:marLeft w:val="0"/>
      <w:marRight w:val="0"/>
      <w:marTop w:val="0"/>
      <w:marBottom w:val="0"/>
      <w:divBdr>
        <w:top w:val="none" w:sz="0" w:space="0" w:color="auto"/>
        <w:left w:val="none" w:sz="0" w:space="0" w:color="auto"/>
        <w:bottom w:val="none" w:sz="0" w:space="0" w:color="auto"/>
        <w:right w:val="none" w:sz="0" w:space="0" w:color="auto"/>
      </w:divBdr>
    </w:div>
    <w:div w:id="1414425570">
      <w:bodyDiv w:val="1"/>
      <w:marLeft w:val="0"/>
      <w:marRight w:val="0"/>
      <w:marTop w:val="0"/>
      <w:marBottom w:val="0"/>
      <w:divBdr>
        <w:top w:val="none" w:sz="0" w:space="0" w:color="auto"/>
        <w:left w:val="none" w:sz="0" w:space="0" w:color="auto"/>
        <w:bottom w:val="none" w:sz="0" w:space="0" w:color="auto"/>
        <w:right w:val="none" w:sz="0" w:space="0" w:color="auto"/>
      </w:divBdr>
    </w:div>
    <w:div w:id="1415859037">
      <w:bodyDiv w:val="1"/>
      <w:marLeft w:val="0"/>
      <w:marRight w:val="0"/>
      <w:marTop w:val="0"/>
      <w:marBottom w:val="0"/>
      <w:divBdr>
        <w:top w:val="none" w:sz="0" w:space="0" w:color="auto"/>
        <w:left w:val="none" w:sz="0" w:space="0" w:color="auto"/>
        <w:bottom w:val="none" w:sz="0" w:space="0" w:color="auto"/>
        <w:right w:val="none" w:sz="0" w:space="0" w:color="auto"/>
      </w:divBdr>
    </w:div>
    <w:div w:id="1421294803">
      <w:bodyDiv w:val="1"/>
      <w:marLeft w:val="0"/>
      <w:marRight w:val="0"/>
      <w:marTop w:val="0"/>
      <w:marBottom w:val="0"/>
      <w:divBdr>
        <w:top w:val="none" w:sz="0" w:space="0" w:color="auto"/>
        <w:left w:val="none" w:sz="0" w:space="0" w:color="auto"/>
        <w:bottom w:val="none" w:sz="0" w:space="0" w:color="auto"/>
        <w:right w:val="none" w:sz="0" w:space="0" w:color="auto"/>
      </w:divBdr>
    </w:div>
    <w:div w:id="1441145221">
      <w:bodyDiv w:val="1"/>
      <w:marLeft w:val="0"/>
      <w:marRight w:val="0"/>
      <w:marTop w:val="0"/>
      <w:marBottom w:val="0"/>
      <w:divBdr>
        <w:top w:val="none" w:sz="0" w:space="0" w:color="auto"/>
        <w:left w:val="none" w:sz="0" w:space="0" w:color="auto"/>
        <w:bottom w:val="none" w:sz="0" w:space="0" w:color="auto"/>
        <w:right w:val="none" w:sz="0" w:space="0" w:color="auto"/>
      </w:divBdr>
    </w:div>
    <w:div w:id="1444416455">
      <w:bodyDiv w:val="1"/>
      <w:marLeft w:val="0"/>
      <w:marRight w:val="0"/>
      <w:marTop w:val="0"/>
      <w:marBottom w:val="0"/>
      <w:divBdr>
        <w:top w:val="none" w:sz="0" w:space="0" w:color="auto"/>
        <w:left w:val="none" w:sz="0" w:space="0" w:color="auto"/>
        <w:bottom w:val="none" w:sz="0" w:space="0" w:color="auto"/>
        <w:right w:val="none" w:sz="0" w:space="0" w:color="auto"/>
      </w:divBdr>
    </w:div>
    <w:div w:id="1445079621">
      <w:bodyDiv w:val="1"/>
      <w:marLeft w:val="0"/>
      <w:marRight w:val="0"/>
      <w:marTop w:val="0"/>
      <w:marBottom w:val="0"/>
      <w:divBdr>
        <w:top w:val="none" w:sz="0" w:space="0" w:color="auto"/>
        <w:left w:val="none" w:sz="0" w:space="0" w:color="auto"/>
        <w:bottom w:val="none" w:sz="0" w:space="0" w:color="auto"/>
        <w:right w:val="none" w:sz="0" w:space="0" w:color="auto"/>
      </w:divBdr>
    </w:div>
    <w:div w:id="1455948365">
      <w:bodyDiv w:val="1"/>
      <w:marLeft w:val="0"/>
      <w:marRight w:val="0"/>
      <w:marTop w:val="0"/>
      <w:marBottom w:val="0"/>
      <w:divBdr>
        <w:top w:val="none" w:sz="0" w:space="0" w:color="auto"/>
        <w:left w:val="none" w:sz="0" w:space="0" w:color="auto"/>
        <w:bottom w:val="none" w:sz="0" w:space="0" w:color="auto"/>
        <w:right w:val="none" w:sz="0" w:space="0" w:color="auto"/>
      </w:divBdr>
    </w:div>
    <w:div w:id="1477183820">
      <w:bodyDiv w:val="1"/>
      <w:marLeft w:val="0"/>
      <w:marRight w:val="0"/>
      <w:marTop w:val="0"/>
      <w:marBottom w:val="0"/>
      <w:divBdr>
        <w:top w:val="none" w:sz="0" w:space="0" w:color="auto"/>
        <w:left w:val="none" w:sz="0" w:space="0" w:color="auto"/>
        <w:bottom w:val="none" w:sz="0" w:space="0" w:color="auto"/>
        <w:right w:val="none" w:sz="0" w:space="0" w:color="auto"/>
      </w:divBdr>
    </w:div>
    <w:div w:id="1543128844">
      <w:bodyDiv w:val="1"/>
      <w:marLeft w:val="0"/>
      <w:marRight w:val="0"/>
      <w:marTop w:val="0"/>
      <w:marBottom w:val="0"/>
      <w:divBdr>
        <w:top w:val="none" w:sz="0" w:space="0" w:color="auto"/>
        <w:left w:val="none" w:sz="0" w:space="0" w:color="auto"/>
        <w:bottom w:val="none" w:sz="0" w:space="0" w:color="auto"/>
        <w:right w:val="none" w:sz="0" w:space="0" w:color="auto"/>
      </w:divBdr>
    </w:div>
    <w:div w:id="1561211944">
      <w:bodyDiv w:val="1"/>
      <w:marLeft w:val="0"/>
      <w:marRight w:val="0"/>
      <w:marTop w:val="0"/>
      <w:marBottom w:val="0"/>
      <w:divBdr>
        <w:top w:val="none" w:sz="0" w:space="0" w:color="auto"/>
        <w:left w:val="none" w:sz="0" w:space="0" w:color="auto"/>
        <w:bottom w:val="none" w:sz="0" w:space="0" w:color="auto"/>
        <w:right w:val="none" w:sz="0" w:space="0" w:color="auto"/>
      </w:divBdr>
    </w:div>
    <w:div w:id="1563444045">
      <w:bodyDiv w:val="1"/>
      <w:marLeft w:val="0"/>
      <w:marRight w:val="0"/>
      <w:marTop w:val="0"/>
      <w:marBottom w:val="0"/>
      <w:divBdr>
        <w:top w:val="none" w:sz="0" w:space="0" w:color="auto"/>
        <w:left w:val="none" w:sz="0" w:space="0" w:color="auto"/>
        <w:bottom w:val="none" w:sz="0" w:space="0" w:color="auto"/>
        <w:right w:val="none" w:sz="0" w:space="0" w:color="auto"/>
      </w:divBdr>
    </w:div>
    <w:div w:id="1571114310">
      <w:bodyDiv w:val="1"/>
      <w:marLeft w:val="0"/>
      <w:marRight w:val="0"/>
      <w:marTop w:val="0"/>
      <w:marBottom w:val="0"/>
      <w:divBdr>
        <w:top w:val="none" w:sz="0" w:space="0" w:color="auto"/>
        <w:left w:val="none" w:sz="0" w:space="0" w:color="auto"/>
        <w:bottom w:val="none" w:sz="0" w:space="0" w:color="auto"/>
        <w:right w:val="none" w:sz="0" w:space="0" w:color="auto"/>
      </w:divBdr>
    </w:div>
    <w:div w:id="1582716741">
      <w:bodyDiv w:val="1"/>
      <w:marLeft w:val="0"/>
      <w:marRight w:val="0"/>
      <w:marTop w:val="0"/>
      <w:marBottom w:val="0"/>
      <w:divBdr>
        <w:top w:val="none" w:sz="0" w:space="0" w:color="auto"/>
        <w:left w:val="none" w:sz="0" w:space="0" w:color="auto"/>
        <w:bottom w:val="none" w:sz="0" w:space="0" w:color="auto"/>
        <w:right w:val="none" w:sz="0" w:space="0" w:color="auto"/>
      </w:divBdr>
    </w:div>
    <w:div w:id="1616060585">
      <w:bodyDiv w:val="1"/>
      <w:marLeft w:val="0"/>
      <w:marRight w:val="0"/>
      <w:marTop w:val="0"/>
      <w:marBottom w:val="0"/>
      <w:divBdr>
        <w:top w:val="none" w:sz="0" w:space="0" w:color="auto"/>
        <w:left w:val="none" w:sz="0" w:space="0" w:color="auto"/>
        <w:bottom w:val="none" w:sz="0" w:space="0" w:color="auto"/>
        <w:right w:val="none" w:sz="0" w:space="0" w:color="auto"/>
      </w:divBdr>
    </w:div>
    <w:div w:id="1643535085">
      <w:bodyDiv w:val="1"/>
      <w:marLeft w:val="0"/>
      <w:marRight w:val="0"/>
      <w:marTop w:val="0"/>
      <w:marBottom w:val="0"/>
      <w:divBdr>
        <w:top w:val="none" w:sz="0" w:space="0" w:color="auto"/>
        <w:left w:val="none" w:sz="0" w:space="0" w:color="auto"/>
        <w:bottom w:val="none" w:sz="0" w:space="0" w:color="auto"/>
        <w:right w:val="none" w:sz="0" w:space="0" w:color="auto"/>
      </w:divBdr>
    </w:div>
    <w:div w:id="1683555889">
      <w:bodyDiv w:val="1"/>
      <w:marLeft w:val="0"/>
      <w:marRight w:val="0"/>
      <w:marTop w:val="0"/>
      <w:marBottom w:val="0"/>
      <w:divBdr>
        <w:top w:val="none" w:sz="0" w:space="0" w:color="auto"/>
        <w:left w:val="none" w:sz="0" w:space="0" w:color="auto"/>
        <w:bottom w:val="none" w:sz="0" w:space="0" w:color="auto"/>
        <w:right w:val="none" w:sz="0" w:space="0" w:color="auto"/>
      </w:divBdr>
    </w:div>
    <w:div w:id="1693416245">
      <w:bodyDiv w:val="1"/>
      <w:marLeft w:val="0"/>
      <w:marRight w:val="0"/>
      <w:marTop w:val="0"/>
      <w:marBottom w:val="0"/>
      <w:divBdr>
        <w:top w:val="none" w:sz="0" w:space="0" w:color="auto"/>
        <w:left w:val="none" w:sz="0" w:space="0" w:color="auto"/>
        <w:bottom w:val="none" w:sz="0" w:space="0" w:color="auto"/>
        <w:right w:val="none" w:sz="0" w:space="0" w:color="auto"/>
      </w:divBdr>
    </w:div>
    <w:div w:id="1708292464">
      <w:bodyDiv w:val="1"/>
      <w:marLeft w:val="0"/>
      <w:marRight w:val="0"/>
      <w:marTop w:val="0"/>
      <w:marBottom w:val="0"/>
      <w:divBdr>
        <w:top w:val="none" w:sz="0" w:space="0" w:color="auto"/>
        <w:left w:val="none" w:sz="0" w:space="0" w:color="auto"/>
        <w:bottom w:val="none" w:sz="0" w:space="0" w:color="auto"/>
        <w:right w:val="none" w:sz="0" w:space="0" w:color="auto"/>
      </w:divBdr>
    </w:div>
    <w:div w:id="1742940985">
      <w:bodyDiv w:val="1"/>
      <w:marLeft w:val="0"/>
      <w:marRight w:val="0"/>
      <w:marTop w:val="0"/>
      <w:marBottom w:val="0"/>
      <w:divBdr>
        <w:top w:val="none" w:sz="0" w:space="0" w:color="auto"/>
        <w:left w:val="none" w:sz="0" w:space="0" w:color="auto"/>
        <w:bottom w:val="none" w:sz="0" w:space="0" w:color="auto"/>
        <w:right w:val="none" w:sz="0" w:space="0" w:color="auto"/>
      </w:divBdr>
    </w:div>
    <w:div w:id="1750469148">
      <w:bodyDiv w:val="1"/>
      <w:marLeft w:val="0"/>
      <w:marRight w:val="0"/>
      <w:marTop w:val="0"/>
      <w:marBottom w:val="0"/>
      <w:divBdr>
        <w:top w:val="none" w:sz="0" w:space="0" w:color="auto"/>
        <w:left w:val="none" w:sz="0" w:space="0" w:color="auto"/>
        <w:bottom w:val="none" w:sz="0" w:space="0" w:color="auto"/>
        <w:right w:val="none" w:sz="0" w:space="0" w:color="auto"/>
      </w:divBdr>
    </w:div>
    <w:div w:id="1760246337">
      <w:bodyDiv w:val="1"/>
      <w:marLeft w:val="0"/>
      <w:marRight w:val="0"/>
      <w:marTop w:val="0"/>
      <w:marBottom w:val="0"/>
      <w:divBdr>
        <w:top w:val="none" w:sz="0" w:space="0" w:color="auto"/>
        <w:left w:val="none" w:sz="0" w:space="0" w:color="auto"/>
        <w:bottom w:val="none" w:sz="0" w:space="0" w:color="auto"/>
        <w:right w:val="none" w:sz="0" w:space="0" w:color="auto"/>
      </w:divBdr>
    </w:div>
    <w:div w:id="1786579756">
      <w:bodyDiv w:val="1"/>
      <w:marLeft w:val="0"/>
      <w:marRight w:val="0"/>
      <w:marTop w:val="0"/>
      <w:marBottom w:val="0"/>
      <w:divBdr>
        <w:top w:val="none" w:sz="0" w:space="0" w:color="auto"/>
        <w:left w:val="none" w:sz="0" w:space="0" w:color="auto"/>
        <w:bottom w:val="none" w:sz="0" w:space="0" w:color="auto"/>
        <w:right w:val="none" w:sz="0" w:space="0" w:color="auto"/>
      </w:divBdr>
    </w:div>
    <w:div w:id="1791321190">
      <w:bodyDiv w:val="1"/>
      <w:marLeft w:val="0"/>
      <w:marRight w:val="0"/>
      <w:marTop w:val="0"/>
      <w:marBottom w:val="0"/>
      <w:divBdr>
        <w:top w:val="none" w:sz="0" w:space="0" w:color="auto"/>
        <w:left w:val="none" w:sz="0" w:space="0" w:color="auto"/>
        <w:bottom w:val="none" w:sz="0" w:space="0" w:color="auto"/>
        <w:right w:val="none" w:sz="0" w:space="0" w:color="auto"/>
      </w:divBdr>
    </w:div>
    <w:div w:id="1793937882">
      <w:bodyDiv w:val="1"/>
      <w:marLeft w:val="0"/>
      <w:marRight w:val="0"/>
      <w:marTop w:val="0"/>
      <w:marBottom w:val="0"/>
      <w:divBdr>
        <w:top w:val="none" w:sz="0" w:space="0" w:color="auto"/>
        <w:left w:val="none" w:sz="0" w:space="0" w:color="auto"/>
        <w:bottom w:val="none" w:sz="0" w:space="0" w:color="auto"/>
        <w:right w:val="none" w:sz="0" w:space="0" w:color="auto"/>
      </w:divBdr>
    </w:div>
    <w:div w:id="1826238071">
      <w:bodyDiv w:val="1"/>
      <w:marLeft w:val="0"/>
      <w:marRight w:val="0"/>
      <w:marTop w:val="0"/>
      <w:marBottom w:val="0"/>
      <w:divBdr>
        <w:top w:val="none" w:sz="0" w:space="0" w:color="auto"/>
        <w:left w:val="none" w:sz="0" w:space="0" w:color="auto"/>
        <w:bottom w:val="none" w:sz="0" w:space="0" w:color="auto"/>
        <w:right w:val="none" w:sz="0" w:space="0" w:color="auto"/>
      </w:divBdr>
    </w:div>
    <w:div w:id="1827503577">
      <w:bodyDiv w:val="1"/>
      <w:marLeft w:val="0"/>
      <w:marRight w:val="0"/>
      <w:marTop w:val="0"/>
      <w:marBottom w:val="0"/>
      <w:divBdr>
        <w:top w:val="none" w:sz="0" w:space="0" w:color="auto"/>
        <w:left w:val="none" w:sz="0" w:space="0" w:color="auto"/>
        <w:bottom w:val="none" w:sz="0" w:space="0" w:color="auto"/>
        <w:right w:val="none" w:sz="0" w:space="0" w:color="auto"/>
      </w:divBdr>
    </w:div>
    <w:div w:id="1919558340">
      <w:bodyDiv w:val="1"/>
      <w:marLeft w:val="0"/>
      <w:marRight w:val="0"/>
      <w:marTop w:val="0"/>
      <w:marBottom w:val="0"/>
      <w:divBdr>
        <w:top w:val="none" w:sz="0" w:space="0" w:color="auto"/>
        <w:left w:val="none" w:sz="0" w:space="0" w:color="auto"/>
        <w:bottom w:val="none" w:sz="0" w:space="0" w:color="auto"/>
        <w:right w:val="none" w:sz="0" w:space="0" w:color="auto"/>
      </w:divBdr>
    </w:div>
    <w:div w:id="1920090845">
      <w:bodyDiv w:val="1"/>
      <w:marLeft w:val="0"/>
      <w:marRight w:val="0"/>
      <w:marTop w:val="0"/>
      <w:marBottom w:val="0"/>
      <w:divBdr>
        <w:top w:val="none" w:sz="0" w:space="0" w:color="auto"/>
        <w:left w:val="none" w:sz="0" w:space="0" w:color="auto"/>
        <w:bottom w:val="none" w:sz="0" w:space="0" w:color="auto"/>
        <w:right w:val="none" w:sz="0" w:space="0" w:color="auto"/>
      </w:divBdr>
    </w:div>
    <w:div w:id="1923684353">
      <w:bodyDiv w:val="1"/>
      <w:marLeft w:val="0"/>
      <w:marRight w:val="0"/>
      <w:marTop w:val="0"/>
      <w:marBottom w:val="0"/>
      <w:divBdr>
        <w:top w:val="none" w:sz="0" w:space="0" w:color="auto"/>
        <w:left w:val="none" w:sz="0" w:space="0" w:color="auto"/>
        <w:bottom w:val="none" w:sz="0" w:space="0" w:color="auto"/>
        <w:right w:val="none" w:sz="0" w:space="0" w:color="auto"/>
      </w:divBdr>
    </w:div>
    <w:div w:id="1937441073">
      <w:bodyDiv w:val="1"/>
      <w:marLeft w:val="0"/>
      <w:marRight w:val="0"/>
      <w:marTop w:val="0"/>
      <w:marBottom w:val="0"/>
      <w:divBdr>
        <w:top w:val="none" w:sz="0" w:space="0" w:color="auto"/>
        <w:left w:val="none" w:sz="0" w:space="0" w:color="auto"/>
        <w:bottom w:val="none" w:sz="0" w:space="0" w:color="auto"/>
        <w:right w:val="none" w:sz="0" w:space="0" w:color="auto"/>
      </w:divBdr>
    </w:div>
    <w:div w:id="1941834938">
      <w:bodyDiv w:val="1"/>
      <w:marLeft w:val="0"/>
      <w:marRight w:val="0"/>
      <w:marTop w:val="0"/>
      <w:marBottom w:val="0"/>
      <w:divBdr>
        <w:top w:val="none" w:sz="0" w:space="0" w:color="auto"/>
        <w:left w:val="none" w:sz="0" w:space="0" w:color="auto"/>
        <w:bottom w:val="none" w:sz="0" w:space="0" w:color="auto"/>
        <w:right w:val="none" w:sz="0" w:space="0" w:color="auto"/>
      </w:divBdr>
    </w:div>
    <w:div w:id="1946885328">
      <w:bodyDiv w:val="1"/>
      <w:marLeft w:val="0"/>
      <w:marRight w:val="0"/>
      <w:marTop w:val="0"/>
      <w:marBottom w:val="0"/>
      <w:divBdr>
        <w:top w:val="none" w:sz="0" w:space="0" w:color="auto"/>
        <w:left w:val="none" w:sz="0" w:space="0" w:color="auto"/>
        <w:bottom w:val="none" w:sz="0" w:space="0" w:color="auto"/>
        <w:right w:val="none" w:sz="0" w:space="0" w:color="auto"/>
      </w:divBdr>
    </w:div>
    <w:div w:id="1949508741">
      <w:bodyDiv w:val="1"/>
      <w:marLeft w:val="0"/>
      <w:marRight w:val="0"/>
      <w:marTop w:val="0"/>
      <w:marBottom w:val="0"/>
      <w:divBdr>
        <w:top w:val="none" w:sz="0" w:space="0" w:color="auto"/>
        <w:left w:val="none" w:sz="0" w:space="0" w:color="auto"/>
        <w:bottom w:val="none" w:sz="0" w:space="0" w:color="auto"/>
        <w:right w:val="none" w:sz="0" w:space="0" w:color="auto"/>
      </w:divBdr>
    </w:div>
    <w:div w:id="1957758743">
      <w:bodyDiv w:val="1"/>
      <w:marLeft w:val="0"/>
      <w:marRight w:val="0"/>
      <w:marTop w:val="0"/>
      <w:marBottom w:val="0"/>
      <w:divBdr>
        <w:top w:val="none" w:sz="0" w:space="0" w:color="auto"/>
        <w:left w:val="none" w:sz="0" w:space="0" w:color="auto"/>
        <w:bottom w:val="none" w:sz="0" w:space="0" w:color="auto"/>
        <w:right w:val="none" w:sz="0" w:space="0" w:color="auto"/>
      </w:divBdr>
    </w:div>
    <w:div w:id="1974171077">
      <w:bodyDiv w:val="1"/>
      <w:marLeft w:val="0"/>
      <w:marRight w:val="0"/>
      <w:marTop w:val="0"/>
      <w:marBottom w:val="0"/>
      <w:divBdr>
        <w:top w:val="none" w:sz="0" w:space="0" w:color="auto"/>
        <w:left w:val="none" w:sz="0" w:space="0" w:color="auto"/>
        <w:bottom w:val="none" w:sz="0" w:space="0" w:color="auto"/>
        <w:right w:val="none" w:sz="0" w:space="0" w:color="auto"/>
      </w:divBdr>
    </w:div>
    <w:div w:id="1995137136">
      <w:bodyDiv w:val="1"/>
      <w:marLeft w:val="0"/>
      <w:marRight w:val="0"/>
      <w:marTop w:val="0"/>
      <w:marBottom w:val="0"/>
      <w:divBdr>
        <w:top w:val="none" w:sz="0" w:space="0" w:color="auto"/>
        <w:left w:val="none" w:sz="0" w:space="0" w:color="auto"/>
        <w:bottom w:val="none" w:sz="0" w:space="0" w:color="auto"/>
        <w:right w:val="none" w:sz="0" w:space="0" w:color="auto"/>
      </w:divBdr>
    </w:div>
    <w:div w:id="2003239818">
      <w:bodyDiv w:val="1"/>
      <w:marLeft w:val="0"/>
      <w:marRight w:val="0"/>
      <w:marTop w:val="0"/>
      <w:marBottom w:val="0"/>
      <w:divBdr>
        <w:top w:val="none" w:sz="0" w:space="0" w:color="auto"/>
        <w:left w:val="none" w:sz="0" w:space="0" w:color="auto"/>
        <w:bottom w:val="none" w:sz="0" w:space="0" w:color="auto"/>
        <w:right w:val="none" w:sz="0" w:space="0" w:color="auto"/>
      </w:divBdr>
    </w:div>
    <w:div w:id="2019652536">
      <w:bodyDiv w:val="1"/>
      <w:marLeft w:val="0"/>
      <w:marRight w:val="0"/>
      <w:marTop w:val="0"/>
      <w:marBottom w:val="0"/>
      <w:divBdr>
        <w:top w:val="none" w:sz="0" w:space="0" w:color="auto"/>
        <w:left w:val="none" w:sz="0" w:space="0" w:color="auto"/>
        <w:bottom w:val="none" w:sz="0" w:space="0" w:color="auto"/>
        <w:right w:val="none" w:sz="0" w:space="0" w:color="auto"/>
      </w:divBdr>
    </w:div>
    <w:div w:id="2022925508">
      <w:bodyDiv w:val="1"/>
      <w:marLeft w:val="0"/>
      <w:marRight w:val="0"/>
      <w:marTop w:val="0"/>
      <w:marBottom w:val="0"/>
      <w:divBdr>
        <w:top w:val="none" w:sz="0" w:space="0" w:color="auto"/>
        <w:left w:val="none" w:sz="0" w:space="0" w:color="auto"/>
        <w:bottom w:val="none" w:sz="0" w:space="0" w:color="auto"/>
        <w:right w:val="none" w:sz="0" w:space="0" w:color="auto"/>
      </w:divBdr>
    </w:div>
    <w:div w:id="2033651596">
      <w:bodyDiv w:val="1"/>
      <w:marLeft w:val="0"/>
      <w:marRight w:val="0"/>
      <w:marTop w:val="0"/>
      <w:marBottom w:val="0"/>
      <w:divBdr>
        <w:top w:val="none" w:sz="0" w:space="0" w:color="auto"/>
        <w:left w:val="none" w:sz="0" w:space="0" w:color="auto"/>
        <w:bottom w:val="none" w:sz="0" w:space="0" w:color="auto"/>
        <w:right w:val="none" w:sz="0" w:space="0" w:color="auto"/>
      </w:divBdr>
    </w:div>
    <w:div w:id="2062316668">
      <w:bodyDiv w:val="1"/>
      <w:marLeft w:val="0"/>
      <w:marRight w:val="0"/>
      <w:marTop w:val="0"/>
      <w:marBottom w:val="0"/>
      <w:divBdr>
        <w:top w:val="none" w:sz="0" w:space="0" w:color="auto"/>
        <w:left w:val="none" w:sz="0" w:space="0" w:color="auto"/>
        <w:bottom w:val="none" w:sz="0" w:space="0" w:color="auto"/>
        <w:right w:val="none" w:sz="0" w:space="0" w:color="auto"/>
      </w:divBdr>
    </w:div>
    <w:div w:id="2090275676">
      <w:bodyDiv w:val="1"/>
      <w:marLeft w:val="0"/>
      <w:marRight w:val="0"/>
      <w:marTop w:val="0"/>
      <w:marBottom w:val="0"/>
      <w:divBdr>
        <w:top w:val="none" w:sz="0" w:space="0" w:color="auto"/>
        <w:left w:val="none" w:sz="0" w:space="0" w:color="auto"/>
        <w:bottom w:val="none" w:sz="0" w:space="0" w:color="auto"/>
        <w:right w:val="none" w:sz="0" w:space="0" w:color="auto"/>
      </w:divBdr>
    </w:div>
    <w:div w:id="2098476099">
      <w:bodyDiv w:val="1"/>
      <w:marLeft w:val="0"/>
      <w:marRight w:val="0"/>
      <w:marTop w:val="0"/>
      <w:marBottom w:val="0"/>
      <w:divBdr>
        <w:top w:val="none" w:sz="0" w:space="0" w:color="auto"/>
        <w:left w:val="none" w:sz="0" w:space="0" w:color="auto"/>
        <w:bottom w:val="none" w:sz="0" w:space="0" w:color="auto"/>
        <w:right w:val="none" w:sz="0" w:space="0" w:color="auto"/>
      </w:divBdr>
    </w:div>
    <w:div w:id="2141070444">
      <w:bodyDiv w:val="1"/>
      <w:marLeft w:val="0"/>
      <w:marRight w:val="0"/>
      <w:marTop w:val="0"/>
      <w:marBottom w:val="0"/>
      <w:divBdr>
        <w:top w:val="none" w:sz="0" w:space="0" w:color="auto"/>
        <w:left w:val="none" w:sz="0" w:space="0" w:color="auto"/>
        <w:bottom w:val="none" w:sz="0" w:space="0" w:color="auto"/>
        <w:right w:val="none" w:sz="0" w:space="0" w:color="auto"/>
      </w:divBdr>
    </w:div>
    <w:div w:id="2142335577">
      <w:bodyDiv w:val="1"/>
      <w:marLeft w:val="0"/>
      <w:marRight w:val="0"/>
      <w:marTop w:val="0"/>
      <w:marBottom w:val="0"/>
      <w:divBdr>
        <w:top w:val="none" w:sz="0" w:space="0" w:color="auto"/>
        <w:left w:val="none" w:sz="0" w:space="0" w:color="auto"/>
        <w:bottom w:val="none" w:sz="0" w:space="0" w:color="auto"/>
        <w:right w:val="none" w:sz="0" w:space="0" w:color="auto"/>
      </w:divBdr>
    </w:div>
    <w:div w:id="21439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lr.dk/inves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lr.dk/invest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net.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lr.d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7091D31-18D7-4506-B916-996D4F78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3145</Words>
  <Characters>19190</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KBH-#1101594-v6-Basisprospekt compared with Basisprospekt</vt:lpstr>
    </vt:vector>
  </TitlesOfParts>
  <LinksUpToDate>false</LinksUpToDate>
  <CharactersWithSpaces>22291</CharactersWithSpaces>
  <SharedDoc>false</SharedDoc>
  <HyperlinkBase> </HyperlinkBase>
  <HLinks>
    <vt:vector size="24" baseType="variant">
      <vt:variant>
        <vt:i4>8061050</vt:i4>
      </vt:variant>
      <vt:variant>
        <vt:i4>9</vt:i4>
      </vt:variant>
      <vt:variant>
        <vt:i4>0</vt:i4>
      </vt:variant>
      <vt:variant>
        <vt:i4>5</vt:i4>
      </vt:variant>
      <vt:variant>
        <vt:lpwstr>http://www.dlr.dk/investor</vt:lpwstr>
      </vt:variant>
      <vt:variant>
        <vt:lpwstr/>
      </vt:variant>
      <vt:variant>
        <vt:i4>8061050</vt:i4>
      </vt:variant>
      <vt:variant>
        <vt:i4>6</vt:i4>
      </vt:variant>
      <vt:variant>
        <vt:i4>0</vt:i4>
      </vt:variant>
      <vt:variant>
        <vt:i4>5</vt:i4>
      </vt:variant>
      <vt:variant>
        <vt:lpwstr>http://www.dlr.dk/investor</vt:lpwstr>
      </vt:variant>
      <vt:variant>
        <vt:lpwstr/>
      </vt:variant>
      <vt:variant>
        <vt:i4>1835012</vt:i4>
      </vt:variant>
      <vt:variant>
        <vt:i4>3</vt:i4>
      </vt:variant>
      <vt:variant>
        <vt:i4>0</vt:i4>
      </vt:variant>
      <vt:variant>
        <vt:i4>5</vt:i4>
      </vt:variant>
      <vt:variant>
        <vt:lpwstr>http://www.ftnet.dk/</vt:lpwstr>
      </vt:variant>
      <vt:variant>
        <vt:lpwstr/>
      </vt:variant>
      <vt:variant>
        <vt:i4>7733369</vt:i4>
      </vt:variant>
      <vt:variant>
        <vt:i4>0</vt:i4>
      </vt:variant>
      <vt:variant>
        <vt:i4>0</vt:i4>
      </vt:variant>
      <vt:variant>
        <vt:i4>5</vt:i4>
      </vt:variant>
      <vt:variant>
        <vt:lpwstr>http://www.dlr.dk/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2012-09-26T15:57:00Z</cp:lastPrinted>
  <dcterms:created xsi:type="dcterms:W3CDTF">2019-06-04T07:47:00Z</dcterms:created>
  <dcterms:modified xsi:type="dcterms:W3CDTF">2019-06-04T07:47:00Z</dcterms:modified>
</cp:coreProperties>
</file>